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6C2" w:rsidRDefault="008236C2" w:rsidP="008236C2">
      <w:pPr>
        <w:jc w:val="center"/>
        <w:rPr>
          <w:rFonts w:ascii="Arial" w:hAnsi="Arial" w:cs="Arial"/>
          <w:b/>
          <w:bCs/>
          <w:color w:val="FF0000"/>
          <w:sz w:val="52"/>
          <w:szCs w:val="52"/>
          <w:lang w:eastAsia="pt-BR"/>
        </w:rPr>
      </w:pPr>
      <w:r>
        <w:rPr>
          <w:rFonts w:ascii="Arial" w:hAnsi="Arial" w:cs="Arial"/>
          <w:b/>
          <w:bCs/>
          <w:color w:val="FF0000"/>
          <w:sz w:val="52"/>
          <w:szCs w:val="52"/>
          <w:lang w:eastAsia="pt-BR"/>
        </w:rPr>
        <w:t>ADVB lança a Semana do Conhecimento</w:t>
      </w:r>
    </w:p>
    <w:p w:rsidR="008236C2" w:rsidRDefault="008236C2" w:rsidP="008236C2">
      <w:pPr>
        <w:jc w:val="center"/>
        <w:rPr>
          <w:rFonts w:ascii="Arial" w:hAnsi="Arial" w:cs="Arial"/>
          <w:b/>
          <w:bCs/>
          <w:i/>
          <w:iCs/>
          <w:sz w:val="16"/>
          <w:szCs w:val="16"/>
          <w:lang w:eastAsia="pt-BR"/>
        </w:rPr>
      </w:pPr>
    </w:p>
    <w:p w:rsidR="008236C2" w:rsidRDefault="008236C2" w:rsidP="008236C2">
      <w:pPr>
        <w:jc w:val="center"/>
        <w:rPr>
          <w:b/>
          <w:bCs/>
          <w:i/>
          <w:iCs/>
          <w:sz w:val="24"/>
          <w:szCs w:val="24"/>
          <w:lang w:eastAsia="pt-BR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eastAsia="pt-BR"/>
        </w:rPr>
        <w:t xml:space="preserve">Os quatro </w:t>
      </w:r>
      <w:bookmarkStart w:id="0" w:name="_GoBack"/>
      <w:r>
        <w:rPr>
          <w:rFonts w:ascii="Arial" w:hAnsi="Arial" w:cs="Arial"/>
          <w:b/>
          <w:bCs/>
          <w:i/>
          <w:iCs/>
          <w:sz w:val="24"/>
          <w:szCs w:val="24"/>
          <w:lang w:eastAsia="pt-BR"/>
        </w:rPr>
        <w:t xml:space="preserve">encontros </w:t>
      </w:r>
      <w:r>
        <w:rPr>
          <w:rFonts w:ascii="Arial" w:hAnsi="Arial" w:cs="Arial"/>
          <w:b/>
          <w:bCs/>
          <w:i/>
          <w:iCs/>
          <w:sz w:val="24"/>
          <w:szCs w:val="24"/>
          <w:u w:val="single"/>
          <w:lang w:eastAsia="pt-BR"/>
        </w:rPr>
        <w:t xml:space="preserve">gratuitos </w:t>
      </w:r>
      <w:r>
        <w:rPr>
          <w:rFonts w:ascii="Arial" w:hAnsi="Arial" w:cs="Arial"/>
          <w:b/>
          <w:bCs/>
          <w:i/>
          <w:iCs/>
          <w:sz w:val="24"/>
          <w:szCs w:val="24"/>
          <w:lang w:eastAsia="pt-BR"/>
        </w:rPr>
        <w:t xml:space="preserve">reúnem especialistas nacionais e internacionais em torno de voltados ao branding, marketing, vendas, tomada de decisão, negociação e </w:t>
      </w:r>
      <w:proofErr w:type="gramStart"/>
      <w:r>
        <w:rPr>
          <w:rFonts w:ascii="Arial" w:hAnsi="Arial" w:cs="Arial"/>
          <w:b/>
          <w:bCs/>
          <w:i/>
          <w:iCs/>
          <w:sz w:val="24"/>
          <w:szCs w:val="24"/>
          <w:lang w:eastAsia="pt-BR"/>
        </w:rPr>
        <w:t>performance</w:t>
      </w:r>
      <w:proofErr w:type="gramEnd"/>
      <w:r>
        <w:rPr>
          <w:rFonts w:ascii="Arial" w:hAnsi="Arial" w:cs="Arial"/>
          <w:b/>
          <w:bCs/>
          <w:i/>
          <w:iCs/>
          <w:sz w:val="24"/>
          <w:szCs w:val="24"/>
          <w:lang w:eastAsia="pt-BR"/>
        </w:rPr>
        <w:t xml:space="preserve"> pessoal. </w:t>
      </w:r>
      <w:bookmarkEnd w:id="0"/>
      <w:r>
        <w:rPr>
          <w:rFonts w:ascii="Arial" w:hAnsi="Arial" w:cs="Arial"/>
          <w:b/>
          <w:bCs/>
          <w:i/>
          <w:iCs/>
          <w:sz w:val="24"/>
          <w:szCs w:val="24"/>
          <w:lang w:eastAsia="pt-BR"/>
        </w:rPr>
        <w:t xml:space="preserve">As palestras e </w:t>
      </w:r>
      <w:proofErr w:type="spellStart"/>
      <w:r>
        <w:rPr>
          <w:rFonts w:ascii="Arial" w:hAnsi="Arial" w:cs="Arial"/>
          <w:b/>
          <w:bCs/>
          <w:i/>
          <w:iCs/>
          <w:sz w:val="24"/>
          <w:szCs w:val="24"/>
          <w:lang w:eastAsia="pt-BR"/>
        </w:rPr>
        <w:t>paineis</w:t>
      </w:r>
      <w:proofErr w:type="spellEnd"/>
      <w:r>
        <w:rPr>
          <w:rFonts w:ascii="Arial" w:hAnsi="Arial" w:cs="Arial"/>
          <w:b/>
          <w:bCs/>
          <w:i/>
          <w:iCs/>
          <w:sz w:val="24"/>
          <w:szCs w:val="24"/>
          <w:lang w:eastAsia="pt-BR"/>
        </w:rPr>
        <w:t xml:space="preserve"> acontecem de segunda-feira à quinta-feira, das 8h30 às 10h30min, na sede da ADVB/RS.</w:t>
      </w:r>
      <w:proofErr w:type="gramStart"/>
      <w:r>
        <w:rPr>
          <w:rFonts w:ascii="Arial" w:hAnsi="Arial" w:cs="Arial"/>
          <w:b/>
          <w:bCs/>
          <w:i/>
          <w:iCs/>
          <w:sz w:val="24"/>
          <w:szCs w:val="24"/>
          <w:lang w:eastAsia="pt-BR"/>
        </w:rPr>
        <w:t xml:space="preserve">  </w:t>
      </w:r>
      <w:proofErr w:type="gramEnd"/>
      <w:r>
        <w:rPr>
          <w:rFonts w:ascii="Arial" w:hAnsi="Arial" w:cs="Arial"/>
          <w:b/>
          <w:bCs/>
          <w:i/>
          <w:iCs/>
          <w:sz w:val="24"/>
          <w:szCs w:val="24"/>
          <w:lang w:eastAsia="pt-BR"/>
        </w:rPr>
        <w:t> </w:t>
      </w:r>
    </w:p>
    <w:p w:rsidR="008236C2" w:rsidRDefault="008236C2" w:rsidP="008236C2">
      <w:pPr>
        <w:rPr>
          <w:b/>
          <w:bCs/>
          <w:sz w:val="28"/>
          <w:szCs w:val="28"/>
          <w:lang w:eastAsia="pt-BR"/>
        </w:rPr>
      </w:pPr>
    </w:p>
    <w:p w:rsidR="008236C2" w:rsidRDefault="008236C2" w:rsidP="008236C2">
      <w:pPr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 xml:space="preserve">De segunda-feira à quinta-feira da próxima semana (6 a 9 de abril), está promovendo a </w:t>
      </w:r>
      <w:r>
        <w:rPr>
          <w:rFonts w:ascii="Arial" w:hAnsi="Arial" w:cs="Arial"/>
          <w:b/>
          <w:bCs/>
          <w:sz w:val="24"/>
          <w:szCs w:val="24"/>
          <w:u w:val="single"/>
          <w:lang w:eastAsia="pt-BR"/>
        </w:rPr>
        <w:t>Semana do Conhecimento ADVB/RS</w:t>
      </w:r>
      <w:r>
        <w:rPr>
          <w:rFonts w:ascii="Arial" w:hAnsi="Arial" w:cs="Arial"/>
          <w:sz w:val="24"/>
          <w:szCs w:val="24"/>
          <w:lang w:eastAsia="pt-BR"/>
        </w:rPr>
        <w:t xml:space="preserve">. Os quatro encontros </w:t>
      </w:r>
      <w:r>
        <w:rPr>
          <w:rFonts w:ascii="Arial" w:hAnsi="Arial" w:cs="Arial"/>
          <w:b/>
          <w:bCs/>
          <w:sz w:val="24"/>
          <w:szCs w:val="24"/>
          <w:u w:val="single"/>
          <w:lang w:eastAsia="pt-BR"/>
        </w:rPr>
        <w:t>gratuitos</w:t>
      </w:r>
      <w:r>
        <w:rPr>
          <w:rFonts w:ascii="Arial" w:hAnsi="Arial" w:cs="Arial"/>
          <w:sz w:val="24"/>
          <w:szCs w:val="24"/>
          <w:lang w:eastAsia="pt-BR"/>
        </w:rPr>
        <w:t xml:space="preserve"> irão reunir alguns dos principais especialistas de âmbito nacional e internacional que estão à frente dos Programas de Capacitação da instituição em 2015. Na pauta das palestras e painéis estão temas voltados ao branding, marketing, vendas, tomada de decisão, negociação e </w:t>
      </w:r>
      <w:proofErr w:type="gramStart"/>
      <w:r>
        <w:rPr>
          <w:rFonts w:ascii="Arial" w:hAnsi="Arial" w:cs="Arial"/>
          <w:sz w:val="24"/>
          <w:szCs w:val="24"/>
          <w:lang w:eastAsia="pt-BR"/>
        </w:rPr>
        <w:t>performance</w:t>
      </w:r>
      <w:proofErr w:type="gramEnd"/>
      <w:r>
        <w:rPr>
          <w:rFonts w:ascii="Arial" w:hAnsi="Arial" w:cs="Arial"/>
          <w:sz w:val="24"/>
          <w:szCs w:val="24"/>
          <w:lang w:eastAsia="pt-BR"/>
        </w:rPr>
        <w:t xml:space="preserve"> pessoal.</w:t>
      </w:r>
    </w:p>
    <w:p w:rsidR="008236C2" w:rsidRDefault="008236C2" w:rsidP="008236C2">
      <w:pPr>
        <w:rPr>
          <w:rFonts w:ascii="Arial" w:hAnsi="Arial" w:cs="Arial"/>
          <w:sz w:val="24"/>
          <w:szCs w:val="24"/>
          <w:lang w:eastAsia="pt-BR"/>
        </w:rPr>
      </w:pPr>
    </w:p>
    <w:p w:rsidR="008236C2" w:rsidRDefault="008236C2" w:rsidP="008236C2">
      <w:pPr>
        <w:autoSpaceDE w:val="0"/>
        <w:autoSpaceDN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pt-BR"/>
        </w:rPr>
        <w:t xml:space="preserve">Na </w:t>
      </w:r>
      <w:r>
        <w:rPr>
          <w:rFonts w:ascii="Arial" w:hAnsi="Arial" w:cs="Arial"/>
          <w:b/>
          <w:bCs/>
          <w:sz w:val="24"/>
          <w:szCs w:val="24"/>
          <w:lang w:eastAsia="pt-BR"/>
        </w:rPr>
        <w:t>segunda-feira</w:t>
      </w:r>
      <w:r>
        <w:rPr>
          <w:rFonts w:ascii="Arial" w:hAnsi="Arial" w:cs="Arial"/>
          <w:sz w:val="24"/>
          <w:szCs w:val="24"/>
          <w:lang w:eastAsia="pt-BR"/>
        </w:rPr>
        <w:t xml:space="preserve"> será a vez de ouvir o maior especialista da metodologia norte-americana </w:t>
      </w:r>
      <w:r>
        <w:rPr>
          <w:rFonts w:ascii="Arial" w:hAnsi="Arial" w:cs="Arial"/>
          <w:sz w:val="24"/>
          <w:szCs w:val="24"/>
        </w:rPr>
        <w:t xml:space="preserve">Sandler Training System no Brasil, </w:t>
      </w:r>
      <w:r>
        <w:rPr>
          <w:rFonts w:ascii="Arial" w:hAnsi="Arial" w:cs="Arial"/>
          <w:sz w:val="24"/>
          <w:szCs w:val="24"/>
          <w:lang w:eastAsia="pt-BR"/>
        </w:rPr>
        <w:t xml:space="preserve">Carlo </w:t>
      </w:r>
      <w:proofErr w:type="spellStart"/>
      <w:r>
        <w:rPr>
          <w:rFonts w:ascii="Arial" w:hAnsi="Arial" w:cs="Arial"/>
          <w:sz w:val="24"/>
          <w:szCs w:val="24"/>
          <w:lang w:eastAsia="pt-BR"/>
        </w:rPr>
        <w:t>Hauschild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>,</w:t>
      </w:r>
      <w:proofErr w:type="gramStart"/>
      <w:r>
        <w:rPr>
          <w:rFonts w:ascii="Arial" w:hAnsi="Arial" w:cs="Arial"/>
          <w:sz w:val="24"/>
          <w:szCs w:val="24"/>
          <w:lang w:eastAsia="pt-BR"/>
        </w:rPr>
        <w:t xml:space="preserve"> </w:t>
      </w:r>
      <w:r>
        <w:rPr>
          <w:rFonts w:ascii="Arial" w:hAnsi="Arial" w:cs="Arial"/>
          <w:sz w:val="24"/>
          <w:szCs w:val="24"/>
        </w:rPr>
        <w:t> </w:t>
      </w:r>
      <w:proofErr w:type="gramEnd"/>
      <w:r>
        <w:rPr>
          <w:rFonts w:ascii="Arial" w:hAnsi="Arial" w:cs="Arial"/>
          <w:sz w:val="24"/>
          <w:szCs w:val="24"/>
        </w:rPr>
        <w:t xml:space="preserve">sobre </w:t>
      </w:r>
      <w:r>
        <w:rPr>
          <w:rFonts w:ascii="Arial" w:hAnsi="Arial" w:cs="Arial"/>
          <w:i/>
          <w:iCs/>
          <w:sz w:val="24"/>
          <w:szCs w:val="24"/>
        </w:rPr>
        <w:t>Vendas Estratégicas</w:t>
      </w:r>
      <w:r>
        <w:rPr>
          <w:rFonts w:ascii="Arial" w:hAnsi="Arial" w:cs="Arial"/>
          <w:sz w:val="24"/>
          <w:szCs w:val="24"/>
        </w:rPr>
        <w:t xml:space="preserve">. Ele atendeu marcas como </w:t>
      </w:r>
      <w:proofErr w:type="gramStart"/>
      <w:r>
        <w:rPr>
          <w:rFonts w:ascii="Arial" w:hAnsi="Arial" w:cs="Arial"/>
          <w:sz w:val="24"/>
          <w:szCs w:val="24"/>
        </w:rPr>
        <w:t>a Google</w:t>
      </w:r>
      <w:proofErr w:type="gramEnd"/>
      <w:r>
        <w:rPr>
          <w:rFonts w:ascii="Arial" w:hAnsi="Arial" w:cs="Arial"/>
          <w:sz w:val="24"/>
          <w:szCs w:val="24"/>
        </w:rPr>
        <w:t>,</w:t>
      </w:r>
      <w:r w:rsidR="00AD1BE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Serasa </w:t>
      </w:r>
      <w:proofErr w:type="spellStart"/>
      <w:r>
        <w:rPr>
          <w:rFonts w:ascii="Arial" w:hAnsi="Arial" w:cs="Arial"/>
          <w:sz w:val="24"/>
          <w:szCs w:val="24"/>
        </w:rPr>
        <w:t>Experian</w:t>
      </w:r>
      <w:proofErr w:type="spellEnd"/>
      <w:r>
        <w:rPr>
          <w:rFonts w:ascii="Arial" w:hAnsi="Arial" w:cs="Arial"/>
          <w:sz w:val="24"/>
          <w:szCs w:val="24"/>
        </w:rPr>
        <w:t xml:space="preserve"> e Claro. Na </w:t>
      </w:r>
      <w:r>
        <w:rPr>
          <w:rFonts w:ascii="Arial" w:hAnsi="Arial" w:cs="Arial"/>
          <w:b/>
          <w:bCs/>
          <w:sz w:val="24"/>
          <w:szCs w:val="24"/>
        </w:rPr>
        <w:t>terça-feira</w:t>
      </w:r>
      <w:r>
        <w:rPr>
          <w:rFonts w:ascii="Arial" w:hAnsi="Arial" w:cs="Arial"/>
          <w:sz w:val="24"/>
          <w:szCs w:val="24"/>
        </w:rPr>
        <w:t xml:space="preserve">, o palestrante internacional Renato Hirata estará ao lado do doutor, professor e diretor da Faculdade de Ciências Econômicas da UFRGS, Hélio </w:t>
      </w:r>
      <w:proofErr w:type="spellStart"/>
      <w:r>
        <w:rPr>
          <w:rFonts w:ascii="Arial" w:hAnsi="Arial" w:cs="Arial"/>
          <w:sz w:val="24"/>
          <w:szCs w:val="24"/>
        </w:rPr>
        <w:t>Henkin</w:t>
      </w:r>
      <w:proofErr w:type="spellEnd"/>
      <w:r>
        <w:rPr>
          <w:rFonts w:ascii="Arial" w:hAnsi="Arial" w:cs="Arial"/>
          <w:sz w:val="24"/>
          <w:szCs w:val="24"/>
        </w:rPr>
        <w:t xml:space="preserve">, para debater o tema </w:t>
      </w:r>
      <w:r>
        <w:rPr>
          <w:rFonts w:ascii="Arial" w:hAnsi="Arial" w:cs="Arial"/>
          <w:i/>
          <w:iCs/>
          <w:sz w:val="24"/>
          <w:szCs w:val="24"/>
        </w:rPr>
        <w:t>Tendências Econômicas para 2015 e o Fator Negociação como Estratégia</w:t>
      </w:r>
      <w:r>
        <w:rPr>
          <w:rFonts w:ascii="Arial" w:hAnsi="Arial" w:cs="Arial"/>
          <w:sz w:val="24"/>
          <w:szCs w:val="24"/>
        </w:rPr>
        <w:t>.  </w:t>
      </w:r>
    </w:p>
    <w:p w:rsidR="008236C2" w:rsidRDefault="008236C2" w:rsidP="008236C2">
      <w:pPr>
        <w:autoSpaceDE w:val="0"/>
        <w:autoSpaceDN w:val="0"/>
        <w:rPr>
          <w:rFonts w:ascii="Arial" w:hAnsi="Arial" w:cs="Arial"/>
          <w:sz w:val="24"/>
          <w:szCs w:val="24"/>
        </w:rPr>
      </w:pPr>
    </w:p>
    <w:p w:rsidR="008236C2" w:rsidRDefault="008236C2" w:rsidP="008236C2">
      <w:pPr>
        <w:autoSpaceDE w:val="0"/>
        <w:autoSpaceDN w:val="0"/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 </w:t>
      </w:r>
      <w:r>
        <w:rPr>
          <w:rFonts w:ascii="Arial" w:hAnsi="Arial" w:cs="Arial"/>
          <w:b/>
          <w:bCs/>
          <w:sz w:val="24"/>
          <w:szCs w:val="24"/>
        </w:rPr>
        <w:t>quarta-feira</w:t>
      </w:r>
      <w:r>
        <w:rPr>
          <w:rFonts w:ascii="Arial" w:hAnsi="Arial" w:cs="Arial"/>
          <w:sz w:val="24"/>
          <w:szCs w:val="24"/>
        </w:rPr>
        <w:t xml:space="preserve">, o painel </w:t>
      </w:r>
      <w:r>
        <w:rPr>
          <w:rFonts w:ascii="Arial" w:hAnsi="Arial" w:cs="Arial"/>
          <w:i/>
          <w:iCs/>
          <w:sz w:val="24"/>
          <w:szCs w:val="24"/>
        </w:rPr>
        <w:t xml:space="preserve">Como aumentar a </w:t>
      </w:r>
      <w:proofErr w:type="gramStart"/>
      <w:r>
        <w:rPr>
          <w:rFonts w:ascii="Arial" w:hAnsi="Arial" w:cs="Arial"/>
          <w:i/>
          <w:iCs/>
          <w:sz w:val="24"/>
          <w:szCs w:val="24"/>
        </w:rPr>
        <w:t>Performance</w:t>
      </w:r>
      <w:proofErr w:type="gramEnd"/>
      <w:r>
        <w:rPr>
          <w:rFonts w:ascii="Arial" w:hAnsi="Arial" w:cs="Arial"/>
          <w:i/>
          <w:iCs/>
          <w:sz w:val="24"/>
          <w:szCs w:val="24"/>
        </w:rPr>
        <w:t xml:space="preserve"> Pessoal nas empresas reúne dois profissionais de peso: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 </w:t>
      </w:r>
      <w:r>
        <w:rPr>
          <w:rFonts w:ascii="Arial" w:hAnsi="Arial" w:cs="Arial"/>
          <w:color w:val="0D0D0D"/>
          <w:sz w:val="24"/>
          <w:szCs w:val="24"/>
        </w:rPr>
        <w:t xml:space="preserve">Claudio </w:t>
      </w:r>
      <w:proofErr w:type="spellStart"/>
      <w:r>
        <w:rPr>
          <w:rFonts w:ascii="Arial" w:hAnsi="Arial" w:cs="Arial"/>
          <w:color w:val="0D0D0D"/>
          <w:sz w:val="24"/>
          <w:szCs w:val="24"/>
        </w:rPr>
        <w:t>Hutz</w:t>
      </w:r>
      <w:proofErr w:type="spellEnd"/>
      <w:r>
        <w:rPr>
          <w:rFonts w:ascii="Arial" w:hAnsi="Arial" w:cs="Arial"/>
          <w:color w:val="0D0D0D"/>
          <w:sz w:val="24"/>
          <w:szCs w:val="24"/>
        </w:rPr>
        <w:t>,</w:t>
      </w:r>
      <w:r>
        <w:rPr>
          <w:rFonts w:ascii="Arial" w:hAnsi="Arial" w:cs="Arial"/>
          <w:b/>
          <w:bCs/>
          <w:color w:val="0D0D0D"/>
          <w:sz w:val="24"/>
          <w:szCs w:val="24"/>
        </w:rPr>
        <w:t xml:space="preserve"> </w:t>
      </w:r>
      <w:r>
        <w:rPr>
          <w:rFonts w:ascii="Arial" w:hAnsi="Arial" w:cs="Arial"/>
          <w:color w:val="0D0D0D"/>
          <w:sz w:val="24"/>
          <w:szCs w:val="24"/>
        </w:rPr>
        <w:t xml:space="preserve">coordenador do Laboratório de Mensuração do Pós-Graduação de Psicologia da UFRGS,  pós-Doutor pela Arizona State </w:t>
      </w:r>
      <w:proofErr w:type="spellStart"/>
      <w:r>
        <w:rPr>
          <w:rFonts w:ascii="Arial" w:hAnsi="Arial" w:cs="Arial"/>
          <w:color w:val="0D0D0D"/>
          <w:sz w:val="24"/>
          <w:szCs w:val="24"/>
        </w:rPr>
        <w:t>University</w:t>
      </w:r>
      <w:proofErr w:type="spellEnd"/>
      <w:r>
        <w:rPr>
          <w:rFonts w:ascii="Arial" w:hAnsi="Arial" w:cs="Arial"/>
          <w:color w:val="0D0D0D"/>
          <w:sz w:val="24"/>
          <w:szCs w:val="24"/>
        </w:rPr>
        <w:t xml:space="preserve"> (USA) e Doutor pela </w:t>
      </w:r>
      <w:proofErr w:type="spellStart"/>
      <w:r>
        <w:rPr>
          <w:rFonts w:ascii="Arial" w:hAnsi="Arial" w:cs="Arial"/>
          <w:color w:val="0D0D0D"/>
          <w:sz w:val="24"/>
          <w:szCs w:val="24"/>
        </w:rPr>
        <w:t>University</w:t>
      </w:r>
      <w:proofErr w:type="spellEnd"/>
      <w:r>
        <w:rPr>
          <w:rFonts w:ascii="Arial" w:hAnsi="Arial" w:cs="Arial"/>
          <w:color w:val="0D0D0D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D0D0D"/>
          <w:sz w:val="24"/>
          <w:szCs w:val="24"/>
        </w:rPr>
        <w:t>of</w:t>
      </w:r>
      <w:proofErr w:type="spellEnd"/>
      <w:r>
        <w:rPr>
          <w:rFonts w:ascii="Arial" w:hAnsi="Arial" w:cs="Arial"/>
          <w:color w:val="0D0D0D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D0D0D"/>
          <w:sz w:val="24"/>
          <w:szCs w:val="24"/>
        </w:rPr>
        <w:t>Lowa</w:t>
      </w:r>
      <w:proofErr w:type="spellEnd"/>
      <w:r>
        <w:rPr>
          <w:rFonts w:ascii="Arial" w:hAnsi="Arial" w:cs="Arial"/>
          <w:color w:val="0D0D0D"/>
          <w:sz w:val="24"/>
          <w:szCs w:val="24"/>
        </w:rPr>
        <w:t xml:space="preserve">, dos Estados Unidos, e Juliana </w:t>
      </w:r>
      <w:proofErr w:type="spellStart"/>
      <w:r>
        <w:rPr>
          <w:rFonts w:ascii="Arial" w:hAnsi="Arial" w:cs="Arial"/>
          <w:color w:val="0D0D0D"/>
          <w:sz w:val="24"/>
          <w:szCs w:val="24"/>
        </w:rPr>
        <w:t>Cerentini</w:t>
      </w:r>
      <w:proofErr w:type="spellEnd"/>
      <w:r>
        <w:rPr>
          <w:rFonts w:ascii="Arial" w:hAnsi="Arial" w:cs="Arial"/>
          <w:color w:val="0D0D0D"/>
          <w:sz w:val="24"/>
          <w:szCs w:val="24"/>
        </w:rPr>
        <w:t xml:space="preserve">, Mestre em Psicologia pela UFRGS e especialista em Psicologia Organizacional.   No </w:t>
      </w:r>
      <w:r>
        <w:rPr>
          <w:rFonts w:ascii="Arial" w:hAnsi="Arial" w:cs="Arial"/>
          <w:b/>
          <w:bCs/>
          <w:color w:val="0D0D0D"/>
          <w:sz w:val="24"/>
          <w:szCs w:val="24"/>
        </w:rPr>
        <w:t>último painel da programação</w:t>
      </w:r>
      <w:r>
        <w:rPr>
          <w:rFonts w:ascii="Arial" w:hAnsi="Arial" w:cs="Arial"/>
          <w:color w:val="0D0D0D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sz w:val="24"/>
          <w:szCs w:val="24"/>
        </w:rPr>
        <w:t>Tomada de Decisão em Momentos de Crise: o Racional e o Emocional em Ação</w:t>
      </w:r>
      <w:proofErr w:type="gramStart"/>
      <w:r>
        <w:rPr>
          <w:rFonts w:ascii="Arial" w:hAnsi="Arial" w:cs="Arial"/>
          <w:i/>
          <w:iCs/>
          <w:sz w:val="24"/>
          <w:szCs w:val="24"/>
        </w:rPr>
        <w:t xml:space="preserve">  </w:t>
      </w:r>
      <w:proofErr w:type="gramEnd"/>
      <w:r>
        <w:rPr>
          <w:rFonts w:ascii="Arial" w:hAnsi="Arial" w:cs="Arial"/>
          <w:sz w:val="24"/>
          <w:szCs w:val="24"/>
        </w:rPr>
        <w:t xml:space="preserve">o público será recebido pelo  doutor e mestre em Psicologia, professor da </w:t>
      </w:r>
      <w:proofErr w:type="spellStart"/>
      <w:r>
        <w:rPr>
          <w:rFonts w:ascii="Arial" w:hAnsi="Arial" w:cs="Arial"/>
          <w:sz w:val="24"/>
          <w:szCs w:val="24"/>
        </w:rPr>
        <w:t>Unisinos</w:t>
      </w:r>
      <w:proofErr w:type="spellEnd"/>
      <w:r>
        <w:rPr>
          <w:rFonts w:ascii="Arial" w:hAnsi="Arial" w:cs="Arial"/>
          <w:sz w:val="24"/>
          <w:szCs w:val="24"/>
        </w:rPr>
        <w:t xml:space="preserve"> e sócio-diretor da </w:t>
      </w:r>
      <w:proofErr w:type="spellStart"/>
      <w:r>
        <w:rPr>
          <w:rFonts w:ascii="Arial" w:hAnsi="Arial" w:cs="Arial"/>
          <w:sz w:val="24"/>
          <w:szCs w:val="24"/>
        </w:rPr>
        <w:t>Zooma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  <w:u w:val="single"/>
        </w:rPr>
        <w:t xml:space="preserve">Leandro </w:t>
      </w:r>
      <w:proofErr w:type="spellStart"/>
      <w:r>
        <w:rPr>
          <w:rFonts w:ascii="Arial" w:hAnsi="Arial" w:cs="Arial"/>
          <w:sz w:val="24"/>
          <w:szCs w:val="24"/>
          <w:u w:val="single"/>
        </w:rPr>
        <w:t>Tonetto</w:t>
      </w:r>
      <w:proofErr w:type="spellEnd"/>
      <w:r>
        <w:rPr>
          <w:rFonts w:ascii="Arial" w:hAnsi="Arial" w:cs="Arial"/>
          <w:sz w:val="24"/>
          <w:szCs w:val="24"/>
        </w:rPr>
        <w:t xml:space="preserve"> e pelas sócias-diretoras da Bororó, </w:t>
      </w:r>
      <w:r>
        <w:rPr>
          <w:rFonts w:ascii="Arial" w:hAnsi="Arial" w:cs="Arial"/>
          <w:color w:val="0D0D0D"/>
          <w:sz w:val="24"/>
          <w:szCs w:val="24"/>
        </w:rPr>
        <w:t xml:space="preserve">especialistas em felicidade e saúde do trabalhador e psicanálise, </w:t>
      </w:r>
      <w:r>
        <w:rPr>
          <w:rFonts w:ascii="Arial" w:hAnsi="Arial" w:cs="Arial"/>
          <w:color w:val="0D0D0D"/>
          <w:sz w:val="24"/>
          <w:szCs w:val="24"/>
          <w:u w:val="single"/>
        </w:rPr>
        <w:t xml:space="preserve">Denise </w:t>
      </w:r>
      <w:proofErr w:type="spellStart"/>
      <w:r>
        <w:rPr>
          <w:rFonts w:ascii="Arial" w:hAnsi="Arial" w:cs="Arial"/>
          <w:color w:val="0D0D0D"/>
          <w:sz w:val="24"/>
          <w:szCs w:val="24"/>
          <w:u w:val="single"/>
        </w:rPr>
        <w:t>Aerts</w:t>
      </w:r>
      <w:proofErr w:type="spellEnd"/>
      <w:r>
        <w:rPr>
          <w:rFonts w:ascii="Arial" w:hAnsi="Arial" w:cs="Arial"/>
          <w:color w:val="0D0D0D"/>
          <w:sz w:val="24"/>
          <w:szCs w:val="24"/>
          <w:u w:val="single"/>
        </w:rPr>
        <w:t xml:space="preserve"> e Christiane </w:t>
      </w:r>
      <w:proofErr w:type="spellStart"/>
      <w:r>
        <w:rPr>
          <w:rFonts w:ascii="Arial" w:hAnsi="Arial" w:cs="Arial"/>
          <w:color w:val="0D0D0D"/>
          <w:sz w:val="24"/>
          <w:szCs w:val="24"/>
          <w:u w:val="single"/>
        </w:rPr>
        <w:t>Ganzo</w:t>
      </w:r>
      <w:proofErr w:type="spellEnd"/>
      <w:r>
        <w:rPr>
          <w:rFonts w:ascii="Arial" w:hAnsi="Arial" w:cs="Arial"/>
          <w:color w:val="0D0D0D"/>
          <w:sz w:val="24"/>
          <w:szCs w:val="24"/>
          <w:u w:val="single"/>
        </w:rPr>
        <w:t>.</w:t>
      </w:r>
      <w:r>
        <w:rPr>
          <w:rFonts w:ascii="Arial" w:hAnsi="Arial" w:cs="Arial"/>
          <w:color w:val="0D0D0D"/>
          <w:sz w:val="24"/>
          <w:szCs w:val="24"/>
        </w:rPr>
        <w:t xml:space="preserve"> </w:t>
      </w:r>
    </w:p>
    <w:p w:rsidR="008236C2" w:rsidRDefault="008236C2" w:rsidP="008236C2">
      <w:pPr>
        <w:autoSpaceDE w:val="0"/>
        <w:autoSpaceDN w:val="0"/>
        <w:rPr>
          <w:rFonts w:ascii="Arial" w:hAnsi="Arial" w:cs="Arial"/>
          <w:color w:val="0D0D0D"/>
          <w:sz w:val="24"/>
          <w:szCs w:val="24"/>
        </w:rPr>
      </w:pPr>
    </w:p>
    <w:p w:rsidR="008236C2" w:rsidRDefault="008236C2" w:rsidP="008236C2">
      <w:pPr>
        <w:autoSpaceDE w:val="0"/>
        <w:autoSpaceDN w:val="0"/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 xml:space="preserve">Todos os encontros acontecem das 8h30min às 10h30min, na sede da ADVB (Rua Celeste </w:t>
      </w:r>
      <w:proofErr w:type="spellStart"/>
      <w:r>
        <w:rPr>
          <w:rFonts w:ascii="Arial" w:hAnsi="Arial" w:cs="Arial"/>
          <w:color w:val="0D0D0D"/>
          <w:sz w:val="24"/>
          <w:szCs w:val="24"/>
        </w:rPr>
        <w:t>Gobbato</w:t>
      </w:r>
      <w:proofErr w:type="spellEnd"/>
      <w:r>
        <w:rPr>
          <w:rFonts w:ascii="Arial" w:hAnsi="Arial" w:cs="Arial"/>
          <w:color w:val="0D0D0D"/>
          <w:sz w:val="24"/>
          <w:szCs w:val="24"/>
        </w:rPr>
        <w:t xml:space="preserve">, s/n), com </w:t>
      </w:r>
      <w:r>
        <w:rPr>
          <w:rFonts w:ascii="Arial" w:hAnsi="Arial" w:cs="Arial"/>
          <w:color w:val="0D0D0D"/>
          <w:sz w:val="24"/>
          <w:szCs w:val="24"/>
        </w:rPr>
        <w:t>exceção</w:t>
      </w:r>
      <w:r>
        <w:rPr>
          <w:rFonts w:ascii="Arial" w:hAnsi="Arial" w:cs="Arial"/>
          <w:color w:val="0D0D0D"/>
          <w:sz w:val="24"/>
          <w:szCs w:val="24"/>
        </w:rPr>
        <w:t xml:space="preserve"> do painel da quarta-feira, que acontece das 10h às 11h30min.  Mais informações pelo telefone 51-32906300 ou </w:t>
      </w:r>
      <w:hyperlink r:id="rId5" w:history="1">
        <w:r>
          <w:rPr>
            <w:rStyle w:val="Hyperlink"/>
            <w:rFonts w:ascii="Arial" w:hAnsi="Arial" w:cs="Arial"/>
            <w:sz w:val="24"/>
            <w:szCs w:val="24"/>
          </w:rPr>
          <w:t>relacionamento@advb.com.br</w:t>
        </w:r>
      </w:hyperlink>
    </w:p>
    <w:p w:rsidR="008236C2" w:rsidRDefault="008236C2" w:rsidP="008236C2">
      <w:pPr>
        <w:autoSpaceDE w:val="0"/>
        <w:autoSpaceDN w:val="0"/>
        <w:rPr>
          <w:rFonts w:ascii="Arial" w:hAnsi="Arial" w:cs="Arial"/>
          <w:color w:val="0D0D0D"/>
          <w:sz w:val="24"/>
          <w:szCs w:val="24"/>
        </w:rPr>
      </w:pPr>
    </w:p>
    <w:p w:rsidR="008236C2" w:rsidRDefault="008236C2" w:rsidP="008236C2">
      <w:pPr>
        <w:autoSpaceDE w:val="0"/>
        <w:autoSpaceDN w:val="0"/>
        <w:rPr>
          <w:rFonts w:ascii="Arial" w:hAnsi="Arial" w:cs="Arial"/>
          <w:color w:val="0D0D0D"/>
          <w:sz w:val="24"/>
          <w:szCs w:val="24"/>
        </w:rPr>
      </w:pPr>
    </w:p>
    <w:p w:rsidR="008236C2" w:rsidRDefault="008236C2" w:rsidP="008236C2">
      <w:pPr>
        <w:autoSpaceDE w:val="0"/>
        <w:autoSpaceDN w:val="0"/>
        <w:rPr>
          <w:rFonts w:ascii="Arial" w:hAnsi="Arial" w:cs="Arial"/>
          <w:color w:val="0D0D0D"/>
        </w:rPr>
      </w:pPr>
    </w:p>
    <w:p w:rsidR="00FD7B06" w:rsidRDefault="008236C2" w:rsidP="008236C2">
      <w:pPr>
        <w:autoSpaceDE w:val="0"/>
        <w:autoSpaceDN w:val="0"/>
      </w:pPr>
      <w:r>
        <w:rPr>
          <w:rFonts w:ascii="Arial" w:hAnsi="Arial" w:cs="Arial"/>
          <w:noProof/>
          <w:lang w:eastAsia="pt-BR"/>
        </w:rPr>
        <w:drawing>
          <wp:inline distT="0" distB="0" distL="0" distR="0" wp14:anchorId="37460C0B" wp14:editId="1548DDB6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7B06" w:rsidSect="008236C2">
      <w:pgSz w:w="11906" w:h="16838"/>
      <w:pgMar w:top="851" w:right="849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6C2"/>
    <w:rsid w:val="008236C2"/>
    <w:rsid w:val="00AD1BE5"/>
    <w:rsid w:val="00FD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6C2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8236C2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236C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36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6C2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8236C2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236C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36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9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1.png@01D06D62.DA4EBC0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relacionamento@advb.com.b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</dc:creator>
  <cp:lastModifiedBy>Equipe</cp:lastModifiedBy>
  <cp:revision>2</cp:revision>
  <dcterms:created xsi:type="dcterms:W3CDTF">2015-04-08T20:56:00Z</dcterms:created>
  <dcterms:modified xsi:type="dcterms:W3CDTF">2015-04-08T21:01:00Z</dcterms:modified>
</cp:coreProperties>
</file>