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B2A" w:rsidRDefault="00587B2A" w:rsidP="00587B2A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ADVB/RS lança nova edição do workshop Gestão de Crises em Mídias Sociais com Martha Gabriel</w:t>
      </w:r>
    </w:p>
    <w:p w:rsidR="00587B2A" w:rsidRDefault="00587B2A" w:rsidP="00587B2A">
      <w:pPr>
        <w:jc w:val="center"/>
        <w:rPr>
          <w:b/>
          <w:bCs/>
          <w:sz w:val="16"/>
          <w:szCs w:val="16"/>
        </w:rPr>
      </w:pPr>
    </w:p>
    <w:p w:rsidR="00587B2A" w:rsidRDefault="00587B2A" w:rsidP="00587B2A">
      <w:pPr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Uma das principais especialistas em marketing digital do país ministrará o curso na próxima terça-feira (26), das 8h30 às 17h30. Inscrições pelo </w:t>
      </w:r>
      <w:hyperlink r:id="rId5" w:history="1">
        <w:r>
          <w:rPr>
            <w:rStyle w:val="Hyperlink"/>
            <w:rFonts w:ascii="Arial" w:hAnsi="Arial" w:cs="Arial"/>
            <w:b/>
            <w:bCs/>
            <w:i/>
            <w:iCs/>
            <w:color w:val="auto"/>
            <w:sz w:val="24"/>
            <w:szCs w:val="24"/>
          </w:rPr>
          <w:t>www.advb.com.br</w:t>
        </w:r>
      </w:hyperlink>
      <w:r>
        <w:t>.</w:t>
      </w:r>
    </w:p>
    <w:p w:rsidR="00587B2A" w:rsidRDefault="00587B2A" w:rsidP="00587B2A">
      <w:pPr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</w:p>
    <w:p w:rsidR="00587B2A" w:rsidRDefault="00587B2A" w:rsidP="00587B2A">
      <w:pPr>
        <w:rPr>
          <w:rFonts w:ascii="Arial" w:hAnsi="Arial" w:cs="Arial"/>
          <w:b/>
          <w:bCs/>
          <w:iCs/>
          <w:sz w:val="28"/>
          <w:szCs w:val="28"/>
        </w:rPr>
      </w:pPr>
      <w:r>
        <w:rPr>
          <w:rFonts w:ascii="Arial" w:hAnsi="Arial" w:cs="Arial"/>
          <w:b/>
          <w:bCs/>
          <w:iCs/>
          <w:sz w:val="28"/>
          <w:szCs w:val="28"/>
        </w:rPr>
        <w:t>18.03.2013</w:t>
      </w:r>
    </w:p>
    <w:p w:rsidR="00587B2A" w:rsidRPr="00A40ABE" w:rsidRDefault="00587B2A" w:rsidP="00587B2A">
      <w:pPr>
        <w:rPr>
          <w:rFonts w:ascii="Arial" w:hAnsi="Arial" w:cs="Arial"/>
          <w:b/>
          <w:bCs/>
          <w:sz w:val="28"/>
          <w:szCs w:val="28"/>
        </w:rPr>
      </w:pPr>
    </w:p>
    <w:p w:rsidR="00587B2A" w:rsidRDefault="00587B2A" w:rsidP="00587B2A">
      <w:pPr>
        <w:rPr>
          <w:rFonts w:ascii="Arial" w:hAnsi="Arial" w:cs="Arial"/>
        </w:rPr>
      </w:pPr>
      <w:r>
        <w:rPr>
          <w:rFonts w:ascii="Arial" w:hAnsi="Arial" w:cs="Arial"/>
        </w:rPr>
        <w:t xml:space="preserve">Quem não pôde participar do workshop </w:t>
      </w:r>
      <w:r>
        <w:rPr>
          <w:rFonts w:ascii="Arial" w:hAnsi="Arial" w:cs="Arial"/>
          <w:i/>
          <w:iCs/>
        </w:rPr>
        <w:t>Gestão de Crises em Mídias Sociais</w:t>
      </w:r>
      <w:r>
        <w:rPr>
          <w:rFonts w:ascii="Arial" w:hAnsi="Arial" w:cs="Arial"/>
        </w:rPr>
        <w:t xml:space="preserve"> terá uma nova oportunidade. Com lista de espera em janeiro, uma das principais especialistas do país em marketing digital, Martha Gabriel, retorna a Porto Alegre na próxima terça-feira (26 de março) para ministrar mais uma edição da capacitação, na sede da ADVB/RS (Rua Celeste </w:t>
      </w:r>
      <w:proofErr w:type="spellStart"/>
      <w:r>
        <w:rPr>
          <w:rFonts w:ascii="Arial" w:hAnsi="Arial" w:cs="Arial"/>
        </w:rPr>
        <w:t>Gobbato</w:t>
      </w:r>
      <w:proofErr w:type="spellEnd"/>
      <w:r>
        <w:rPr>
          <w:rFonts w:ascii="Arial" w:hAnsi="Arial" w:cs="Arial"/>
        </w:rPr>
        <w:t>, s/nº, Praia de Belas), das 8h30 às 17h30. Destinado a executivos e profissionais de marketing, as vagas são limitadas e as informações estão disponíveis por meio do</w:t>
      </w:r>
      <w:r>
        <w:rPr>
          <w:rFonts w:ascii="Arial" w:hAnsi="Arial" w:cs="Arial"/>
          <w:color w:val="1F497D"/>
        </w:rPr>
        <w:t xml:space="preserve"> </w:t>
      </w:r>
      <w:r>
        <w:rPr>
          <w:rFonts w:ascii="Arial" w:hAnsi="Arial" w:cs="Arial"/>
        </w:rPr>
        <w:t xml:space="preserve">telefone (51) 3211-0399 e no site </w:t>
      </w:r>
      <w:hyperlink r:id="rId6" w:history="1">
        <w:r>
          <w:rPr>
            <w:rStyle w:val="Hyperlink"/>
            <w:rFonts w:ascii="Arial" w:hAnsi="Arial" w:cs="Arial"/>
          </w:rPr>
          <w:t>www.advb.com.br</w:t>
        </w:r>
      </w:hyperlink>
      <w:r>
        <w:rPr>
          <w:rFonts w:ascii="Arial" w:hAnsi="Arial" w:cs="Arial"/>
        </w:rPr>
        <w:t>.</w:t>
      </w:r>
    </w:p>
    <w:p w:rsidR="00587B2A" w:rsidRDefault="00587B2A" w:rsidP="00587B2A">
      <w:pPr>
        <w:rPr>
          <w:rFonts w:ascii="Arial" w:hAnsi="Arial" w:cs="Arial"/>
        </w:rPr>
      </w:pPr>
    </w:p>
    <w:p w:rsidR="00587B2A" w:rsidRDefault="00587B2A" w:rsidP="00587B2A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Com conteúdo prático, o curso apresenta metodologias para gestão e blindagem de crises nas mídias sociais. “O papel do consumidor é outro. Antes, era apenas passivo do que era comunicado. Hoje é protagonista, tornando-se gerador de opinião e conteúdo”. Foco principal do curso de oito horas de duração, o gerenciamento de crises é amplamente debatido com a apresentação de estratégias para evitar danos à reputação das organizações. “A melhor maneira de se proteger das redes sociais é estar dentro delas. E estar online não é criar um </w:t>
      </w:r>
      <w:proofErr w:type="spellStart"/>
      <w:r>
        <w:rPr>
          <w:rFonts w:ascii="Arial" w:hAnsi="Arial" w:cs="Arial"/>
        </w:rPr>
        <w:t>Twitter</w:t>
      </w:r>
      <w:proofErr w:type="spellEnd"/>
      <w:r>
        <w:rPr>
          <w:rFonts w:ascii="Arial" w:hAnsi="Arial" w:cs="Arial"/>
        </w:rPr>
        <w:t xml:space="preserve"> ou um </w:t>
      </w:r>
      <w:proofErr w:type="spellStart"/>
      <w:r>
        <w:rPr>
          <w:rFonts w:ascii="Arial" w:hAnsi="Arial" w:cs="Arial"/>
        </w:rPr>
        <w:t>Facebook</w:t>
      </w:r>
      <w:proofErr w:type="spellEnd"/>
      <w:r>
        <w:rPr>
          <w:rFonts w:ascii="Arial" w:hAnsi="Arial" w:cs="Arial"/>
        </w:rPr>
        <w:t xml:space="preserve"> e fazer postagens aleatórias, sem cativar o público”, define Martha. Com mais de 50 palestras no exterior, Martha já recebeu o prêmio de melhor palestrante de tecnologia e web em congressos nos Estados Unidos em 2003, 2004 e 2008. Seu livro </w:t>
      </w:r>
      <w:r>
        <w:rPr>
          <w:rFonts w:ascii="Arial" w:hAnsi="Arial" w:cs="Arial"/>
          <w:i/>
          <w:iCs/>
        </w:rPr>
        <w:t>Marketing na Era Digital</w:t>
      </w:r>
      <w:r>
        <w:rPr>
          <w:rFonts w:ascii="Arial" w:hAnsi="Arial" w:cs="Arial"/>
        </w:rPr>
        <w:t xml:space="preserve"> esteve entre os dez mais vendidos na área em 2010 e 2011 e é considerada a publicação mais completa neste segmento.</w:t>
      </w:r>
    </w:p>
    <w:p w:rsidR="00587B2A" w:rsidRDefault="00587B2A" w:rsidP="00587B2A">
      <w:pPr>
        <w:rPr>
          <w:color w:val="1F497D"/>
        </w:rPr>
      </w:pPr>
    </w:p>
    <w:p w:rsidR="00587B2A" w:rsidRDefault="00587B2A" w:rsidP="00587B2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lang w:val="pt-PT"/>
        </w:rPr>
        <w:t xml:space="preserve">Pesquisas apontam que quase 30% dos usuários de redes sociais no Brasil são influenciados em suas decisões de compra no </w:t>
      </w:r>
      <w:proofErr w:type="spellStart"/>
      <w:r>
        <w:rPr>
          <w:rFonts w:ascii="Arial" w:hAnsi="Arial" w:cs="Arial"/>
          <w:b/>
          <w:bCs/>
          <w:lang w:val="pt-PT"/>
        </w:rPr>
        <w:t>Twitter</w:t>
      </w:r>
      <w:proofErr w:type="spellEnd"/>
      <w:r>
        <w:rPr>
          <w:rFonts w:ascii="Arial" w:hAnsi="Arial" w:cs="Arial"/>
          <w:b/>
          <w:bCs/>
          <w:lang w:val="pt-PT"/>
        </w:rPr>
        <w:t xml:space="preserve">, </w:t>
      </w:r>
      <w:proofErr w:type="spellStart"/>
      <w:r>
        <w:rPr>
          <w:rFonts w:ascii="Arial" w:hAnsi="Arial" w:cs="Arial"/>
          <w:b/>
          <w:bCs/>
          <w:lang w:val="pt-PT"/>
        </w:rPr>
        <w:t>Facebook</w:t>
      </w:r>
      <w:proofErr w:type="spellEnd"/>
      <w:r>
        <w:rPr>
          <w:rFonts w:ascii="Arial" w:hAnsi="Arial" w:cs="Arial"/>
          <w:b/>
          <w:bCs/>
          <w:lang w:val="pt-PT"/>
        </w:rPr>
        <w:t>, blogs e outros. Além disso, estudos mostram que as marcas que estão online são percebidas como mais abertas e inovadoras. Somado a isso, os brasileiros são os que mais passam tempo online e em redes sociais no mundo, um dos povos que mais produz conteúdo espontâneo e, acima de tudo, já somos mais de 70 milhões de internautas.</w:t>
      </w:r>
    </w:p>
    <w:p w:rsidR="00587B2A" w:rsidRDefault="00587B2A" w:rsidP="00587B2A">
      <w:pPr>
        <w:rPr>
          <w:rFonts w:ascii="Arial" w:hAnsi="Arial" w:cs="Arial"/>
          <w:b/>
          <w:bCs/>
          <w:sz w:val="24"/>
          <w:szCs w:val="24"/>
        </w:rPr>
      </w:pPr>
    </w:p>
    <w:p w:rsidR="00587B2A" w:rsidRDefault="00587B2A" w:rsidP="00587B2A">
      <w:pPr>
        <w:rPr>
          <w:rFonts w:ascii="Arial" w:hAnsi="Arial" w:cs="Arial"/>
          <w:b/>
          <w:bCs/>
        </w:rPr>
      </w:pPr>
    </w:p>
    <w:p w:rsidR="00587B2A" w:rsidRDefault="00587B2A" w:rsidP="00587B2A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Mais sobre Martha Gabriel</w:t>
      </w:r>
    </w:p>
    <w:p w:rsidR="00587B2A" w:rsidRDefault="00587B2A" w:rsidP="00587B2A">
      <w:pPr>
        <w:rPr>
          <w:rFonts w:ascii="Arial" w:hAnsi="Arial" w:cs="Arial"/>
          <w:b/>
          <w:bCs/>
        </w:rPr>
      </w:pPr>
    </w:p>
    <w:p w:rsidR="00587B2A" w:rsidRDefault="00587B2A" w:rsidP="00587B2A">
      <w:pPr>
        <w:rPr>
          <w:rFonts w:ascii="Arial" w:hAnsi="Arial" w:cs="Arial"/>
        </w:rPr>
      </w:pPr>
      <w:r>
        <w:rPr>
          <w:rFonts w:ascii="Arial" w:hAnsi="Arial" w:cs="Arial"/>
        </w:rPr>
        <w:t xml:space="preserve">PhD e Mestre em Artes (USP). Engenheira com pós-graduação em Marketing e Design. Pesquisadora na área de tecnologias digitais e artes. Atua como consultora, professora e palestrante em eventos no Brasil e exterior, incluindo SIGGRAPH (USA 2005, 2006, 2008), CHI, </w:t>
      </w:r>
      <w:proofErr w:type="spellStart"/>
      <w:r>
        <w:rPr>
          <w:rFonts w:ascii="Arial" w:hAnsi="Arial" w:cs="Arial"/>
        </w:rPr>
        <w:t>Consciousness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Reframed</w:t>
      </w:r>
      <w:proofErr w:type="spellEnd"/>
      <w:r>
        <w:rPr>
          <w:rFonts w:ascii="Arial" w:hAnsi="Arial" w:cs="Arial"/>
        </w:rPr>
        <w:t xml:space="preserve"> (China 2004, </w:t>
      </w:r>
      <w:proofErr w:type="spellStart"/>
      <w:r>
        <w:rPr>
          <w:rFonts w:ascii="Arial" w:hAnsi="Arial" w:cs="Arial"/>
        </w:rPr>
        <w:t>England</w:t>
      </w:r>
      <w:proofErr w:type="spellEnd"/>
      <w:r>
        <w:rPr>
          <w:rFonts w:ascii="Arial" w:hAnsi="Arial" w:cs="Arial"/>
        </w:rPr>
        <w:t xml:space="preserve"> 2006, </w:t>
      </w:r>
      <w:proofErr w:type="spellStart"/>
      <w:r>
        <w:rPr>
          <w:rFonts w:ascii="Arial" w:hAnsi="Arial" w:cs="Arial"/>
        </w:rPr>
        <w:t>Austria</w:t>
      </w:r>
      <w:proofErr w:type="spellEnd"/>
      <w:r>
        <w:rPr>
          <w:rFonts w:ascii="Arial" w:hAnsi="Arial" w:cs="Arial"/>
        </w:rPr>
        <w:t xml:space="preserve"> 2008, </w:t>
      </w:r>
      <w:proofErr w:type="spellStart"/>
      <w:r>
        <w:rPr>
          <w:rFonts w:ascii="Arial" w:hAnsi="Arial" w:cs="Arial"/>
        </w:rPr>
        <w:t>Norway</w:t>
      </w:r>
      <w:proofErr w:type="spellEnd"/>
      <w:r>
        <w:rPr>
          <w:rFonts w:ascii="Arial" w:hAnsi="Arial" w:cs="Arial"/>
        </w:rPr>
        <w:t xml:space="preserve"> 2010), ISEA (Singapore 2008, </w:t>
      </w:r>
      <w:proofErr w:type="spellStart"/>
      <w:r>
        <w:rPr>
          <w:rFonts w:ascii="Arial" w:hAnsi="Arial" w:cs="Arial"/>
        </w:rPr>
        <w:t>Ireland</w:t>
      </w:r>
      <w:proofErr w:type="spellEnd"/>
      <w:r>
        <w:rPr>
          <w:rFonts w:ascii="Arial" w:hAnsi="Arial" w:cs="Arial"/>
        </w:rPr>
        <w:t xml:space="preserve"> 2009, </w:t>
      </w:r>
      <w:proofErr w:type="spellStart"/>
      <w:r>
        <w:rPr>
          <w:rFonts w:ascii="Arial" w:hAnsi="Arial" w:cs="Arial"/>
        </w:rPr>
        <w:t>Turkey</w:t>
      </w:r>
      <w:proofErr w:type="spellEnd"/>
      <w:r>
        <w:rPr>
          <w:rFonts w:ascii="Arial" w:hAnsi="Arial" w:cs="Arial"/>
        </w:rPr>
        <w:t xml:space="preserve"> 2011), </w:t>
      </w:r>
      <w:proofErr w:type="spellStart"/>
      <w:r>
        <w:rPr>
          <w:rFonts w:ascii="Arial" w:hAnsi="Arial" w:cs="Arial"/>
        </w:rPr>
        <w:t>HighEdWeb</w:t>
      </w:r>
      <w:proofErr w:type="spellEnd"/>
      <w:r>
        <w:rPr>
          <w:rFonts w:ascii="Arial" w:hAnsi="Arial" w:cs="Arial"/>
        </w:rPr>
        <w:t xml:space="preserve"> (USA 2000 a 2012), </w:t>
      </w:r>
      <w:proofErr w:type="spellStart"/>
      <w:r>
        <w:rPr>
          <w:rFonts w:ascii="Arial" w:hAnsi="Arial" w:cs="Arial"/>
        </w:rPr>
        <w:t>keynote</w:t>
      </w:r>
      <w:proofErr w:type="spellEnd"/>
      <w:r>
        <w:rPr>
          <w:rFonts w:ascii="Arial" w:hAnsi="Arial" w:cs="Arial"/>
        </w:rPr>
        <w:t xml:space="preserve"> no CUMREC 2004 (USA), </w:t>
      </w:r>
      <w:proofErr w:type="spellStart"/>
      <w:r>
        <w:rPr>
          <w:rFonts w:ascii="Arial" w:hAnsi="Arial" w:cs="Arial"/>
        </w:rPr>
        <w:t>JBoye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Conference</w:t>
      </w:r>
      <w:proofErr w:type="spellEnd"/>
      <w:r>
        <w:rPr>
          <w:rFonts w:ascii="Arial" w:hAnsi="Arial" w:cs="Arial"/>
        </w:rPr>
        <w:t xml:space="preserve"> 2010 (USA), Campus </w:t>
      </w:r>
      <w:proofErr w:type="spellStart"/>
      <w:r>
        <w:rPr>
          <w:rFonts w:ascii="Arial" w:hAnsi="Arial" w:cs="Arial"/>
        </w:rPr>
        <w:t>Party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Brazil</w:t>
      </w:r>
      <w:proofErr w:type="spellEnd"/>
      <w:r>
        <w:rPr>
          <w:rFonts w:ascii="Arial" w:hAnsi="Arial" w:cs="Arial"/>
        </w:rPr>
        <w:t xml:space="preserve"> 2012, SMWSP 2011 e 2012, </w:t>
      </w:r>
      <w:proofErr w:type="spellStart"/>
      <w:r>
        <w:rPr>
          <w:rFonts w:ascii="Arial" w:hAnsi="Arial" w:cs="Arial"/>
        </w:rPr>
        <w:t>Hartmann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Conference</w:t>
      </w:r>
      <w:proofErr w:type="spellEnd"/>
      <w:r>
        <w:rPr>
          <w:rFonts w:ascii="Arial" w:hAnsi="Arial" w:cs="Arial"/>
        </w:rPr>
        <w:t xml:space="preserve"> 2012 (The </w:t>
      </w:r>
      <w:proofErr w:type="spellStart"/>
      <w:r>
        <w:rPr>
          <w:rFonts w:ascii="Arial" w:hAnsi="Arial" w:cs="Arial"/>
        </w:rPr>
        <w:t>Netherlands</w:t>
      </w:r>
      <w:proofErr w:type="spellEnd"/>
      <w:r>
        <w:rPr>
          <w:rFonts w:ascii="Arial" w:hAnsi="Arial" w:cs="Arial"/>
        </w:rPr>
        <w:t xml:space="preserve">), entre outros. </w:t>
      </w:r>
      <w:proofErr w:type="spellStart"/>
      <w:r>
        <w:rPr>
          <w:rFonts w:ascii="Arial" w:hAnsi="Arial" w:cs="Arial"/>
          <w:lang w:val="en-US"/>
        </w:rPr>
        <w:t>Premiada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três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vezes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gramStart"/>
      <w:r>
        <w:rPr>
          <w:rFonts w:ascii="Arial" w:hAnsi="Arial" w:cs="Arial"/>
          <w:lang w:val="en-US"/>
        </w:rPr>
        <w:t>com</w:t>
      </w:r>
      <w:proofErr w:type="gramEnd"/>
      <w:r>
        <w:rPr>
          <w:rFonts w:ascii="Arial" w:hAnsi="Arial" w:cs="Arial"/>
          <w:lang w:val="en-US"/>
        </w:rPr>
        <w:t xml:space="preserve"> o "Best of Track Presentation" Award no </w:t>
      </w:r>
      <w:proofErr w:type="spellStart"/>
      <w:r>
        <w:rPr>
          <w:rFonts w:ascii="Arial" w:hAnsi="Arial" w:cs="Arial"/>
          <w:lang w:val="en-US"/>
        </w:rPr>
        <w:t>HighEdWeb</w:t>
      </w:r>
      <w:proofErr w:type="spellEnd"/>
      <w:r>
        <w:rPr>
          <w:rFonts w:ascii="Arial" w:hAnsi="Arial" w:cs="Arial"/>
          <w:lang w:val="en-US"/>
        </w:rPr>
        <w:t xml:space="preserve"> (2003, 2004, 2008). </w:t>
      </w:r>
      <w:r>
        <w:rPr>
          <w:rFonts w:ascii="Arial" w:hAnsi="Arial" w:cs="Arial"/>
        </w:rPr>
        <w:t xml:space="preserve">Foi palestrante do </w:t>
      </w:r>
      <w:proofErr w:type="spellStart"/>
      <w:r>
        <w:rPr>
          <w:rFonts w:ascii="Arial" w:hAnsi="Arial" w:cs="Arial"/>
        </w:rPr>
        <w:t>TEDxCanoas</w:t>
      </w:r>
      <w:proofErr w:type="spellEnd"/>
      <w:r>
        <w:rPr>
          <w:rFonts w:ascii="Arial" w:hAnsi="Arial" w:cs="Arial"/>
        </w:rPr>
        <w:t xml:space="preserve">. Coordenadora e professora do MBA em Marketing na HSM Educação, participa do grupo de pesquisa Realidades na ECA/USP e é </w:t>
      </w:r>
      <w:r>
        <w:rPr>
          <w:rFonts w:ascii="Arial" w:hAnsi="Arial" w:cs="Arial"/>
        </w:rPr>
        <w:lastRenderedPageBreak/>
        <w:t xml:space="preserve">curadora do “Upgrade! São Paulo”, nó da rede de arte de novas mídias internacional The Upgrade Network. Autora de quatro livros, entre eles "Conversando com Computadores" e o </w:t>
      </w:r>
      <w:proofErr w:type="spellStart"/>
      <w:r>
        <w:rPr>
          <w:rFonts w:ascii="Arial" w:hAnsi="Arial" w:cs="Arial"/>
        </w:rPr>
        <w:t>best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seller</w:t>
      </w:r>
      <w:proofErr w:type="spellEnd"/>
      <w:r>
        <w:rPr>
          <w:rFonts w:ascii="Arial" w:hAnsi="Arial" w:cs="Arial"/>
        </w:rPr>
        <w:t xml:space="preserve"> "Marketing na Era Digital".</w:t>
      </w:r>
    </w:p>
    <w:p w:rsidR="00587B2A" w:rsidRDefault="00587B2A" w:rsidP="00587B2A">
      <w:pPr>
        <w:rPr>
          <w:rFonts w:ascii="Arial" w:hAnsi="Arial" w:cs="Arial"/>
        </w:rPr>
      </w:pPr>
    </w:p>
    <w:p w:rsidR="00587B2A" w:rsidRDefault="00587B2A" w:rsidP="00587B2A">
      <w:pPr>
        <w:rPr>
          <w:rFonts w:ascii="Arial" w:hAnsi="Arial" w:cs="Arial"/>
        </w:rPr>
      </w:pPr>
      <w:r>
        <w:rPr>
          <w:rFonts w:ascii="Arial" w:hAnsi="Arial" w:cs="Arial"/>
        </w:rPr>
        <w:t xml:space="preserve">Apontada pela Revista </w:t>
      </w:r>
      <w:proofErr w:type="spellStart"/>
      <w:r>
        <w:rPr>
          <w:rFonts w:ascii="Arial" w:hAnsi="Arial" w:cs="Arial"/>
        </w:rPr>
        <w:t>ProXXIma</w:t>
      </w:r>
      <w:proofErr w:type="spellEnd"/>
      <w:r>
        <w:rPr>
          <w:rFonts w:ascii="Arial" w:hAnsi="Arial" w:cs="Arial"/>
        </w:rPr>
        <w:t xml:space="preserve"> set/2012 como um dos 50 profissionais mais inovadores do mundo digital brasileiro e “</w:t>
      </w:r>
      <w:proofErr w:type="spellStart"/>
      <w:r>
        <w:rPr>
          <w:rFonts w:ascii="Arial" w:hAnsi="Arial" w:cs="Arial"/>
        </w:rPr>
        <w:t>rankeada</w:t>
      </w:r>
      <w:proofErr w:type="spellEnd"/>
      <w:r>
        <w:rPr>
          <w:rFonts w:ascii="Arial" w:hAnsi="Arial" w:cs="Arial"/>
        </w:rPr>
        <w:t>” pelo KRED como Top 50 Marketing Blogger. Tem trabalhado ao longo de toda sua carreira com questionamentos sobre o impacto da tecnologia na vida humana. Suas pesquisas acadêmicas e criações artísticas relacionam a tecnologia com as áreas de marketing, inovação, comunicação, gestão e artes.</w:t>
      </w:r>
    </w:p>
    <w:p w:rsidR="00587B2A" w:rsidRDefault="00587B2A" w:rsidP="00587B2A">
      <w:pPr>
        <w:rPr>
          <w:rFonts w:ascii="Arial" w:hAnsi="Arial" w:cs="Arial"/>
          <w:b/>
          <w:bCs/>
          <w:u w:val="single"/>
        </w:rPr>
      </w:pPr>
    </w:p>
    <w:p w:rsidR="00587B2A" w:rsidRDefault="00587B2A" w:rsidP="00587B2A">
      <w:pPr>
        <w:rPr>
          <w:rFonts w:ascii="Arial" w:hAnsi="Arial" w:cs="Arial"/>
          <w:b/>
          <w:bCs/>
          <w:u w:val="single"/>
        </w:rPr>
      </w:pPr>
    </w:p>
    <w:p w:rsidR="00587B2A" w:rsidRDefault="00587B2A" w:rsidP="00587B2A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SERVIÇO</w:t>
      </w:r>
    </w:p>
    <w:p w:rsidR="00587B2A" w:rsidRDefault="00587B2A" w:rsidP="00587B2A">
      <w:pPr>
        <w:rPr>
          <w:rFonts w:ascii="Arial" w:hAnsi="Arial" w:cs="Arial"/>
          <w:b/>
          <w:bCs/>
          <w:color w:val="1F497D"/>
          <w:u w:val="single"/>
        </w:rPr>
      </w:pPr>
    </w:p>
    <w:p w:rsidR="00587B2A" w:rsidRDefault="00587B2A" w:rsidP="00587B2A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O quê:</w:t>
      </w:r>
      <w:r>
        <w:rPr>
          <w:rFonts w:ascii="Arial" w:hAnsi="Arial" w:cs="Arial"/>
        </w:rPr>
        <w:t xml:space="preserve"> nova edição do workshop </w:t>
      </w:r>
      <w:r>
        <w:rPr>
          <w:rFonts w:ascii="Arial" w:hAnsi="Arial" w:cs="Arial"/>
          <w:b/>
          <w:bCs/>
          <w:i/>
          <w:iCs/>
        </w:rPr>
        <w:t>Gestão de Crises em Mídias Sociais</w:t>
      </w:r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</w:t>
      </w:r>
    </w:p>
    <w:p w:rsidR="00587B2A" w:rsidRDefault="00587B2A" w:rsidP="00587B2A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Quem ministra:</w:t>
      </w:r>
      <w:r>
        <w:rPr>
          <w:rFonts w:ascii="Arial" w:hAnsi="Arial" w:cs="Arial"/>
        </w:rPr>
        <w:t xml:space="preserve"> Martha Gabriel, uma das principais especialistas do Brasil em marketing digital.</w:t>
      </w:r>
    </w:p>
    <w:p w:rsidR="00587B2A" w:rsidRDefault="00587B2A" w:rsidP="00587B2A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Quando:</w:t>
      </w:r>
      <w:r>
        <w:rPr>
          <w:rFonts w:ascii="Arial" w:hAnsi="Arial" w:cs="Arial"/>
        </w:rPr>
        <w:t xml:space="preserve"> 26 de março de 2013 (terça-feira), das 8h30 às 17h30.</w:t>
      </w:r>
    </w:p>
    <w:p w:rsidR="00587B2A" w:rsidRDefault="00587B2A" w:rsidP="00587B2A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Onde:</w:t>
      </w:r>
      <w:r>
        <w:rPr>
          <w:rFonts w:ascii="Arial" w:hAnsi="Arial" w:cs="Arial"/>
        </w:rPr>
        <w:t xml:space="preserve"> sede da ADVB/RS (Rua Celeste Gobatto, s/n, Praia de Belas, Porto Alegre).</w:t>
      </w:r>
    </w:p>
    <w:p w:rsidR="008D1694" w:rsidRDefault="00587B2A" w:rsidP="00587B2A">
      <w:r>
        <w:rPr>
          <w:rFonts w:ascii="Arial" w:hAnsi="Arial" w:cs="Arial"/>
          <w:b/>
          <w:bCs/>
        </w:rPr>
        <w:t>Inscrições (limitadas):</w:t>
      </w:r>
      <w:r>
        <w:rPr>
          <w:rFonts w:ascii="Arial" w:hAnsi="Arial" w:cs="Arial"/>
        </w:rPr>
        <w:t xml:space="preserve"> (51) 3211-0399 e no site </w:t>
      </w:r>
      <w:hyperlink r:id="rId7" w:history="1">
        <w:r>
          <w:rPr>
            <w:rStyle w:val="Hyperlink"/>
            <w:rFonts w:ascii="Arial" w:hAnsi="Arial" w:cs="Arial"/>
          </w:rPr>
          <w:t>www.advb.com.br</w:t>
        </w:r>
      </w:hyperlink>
      <w:bookmarkStart w:id="0" w:name="_GoBack"/>
      <w:bookmarkEnd w:id="0"/>
    </w:p>
    <w:sectPr w:rsidR="008D1694" w:rsidSect="00AD165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B2A"/>
    <w:rsid w:val="00587B2A"/>
    <w:rsid w:val="008D1694"/>
    <w:rsid w:val="00AD1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87B603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B2A"/>
    <w:rPr>
      <w:rFonts w:ascii="Calibri" w:eastAsiaTheme="minorHAnsi" w:hAnsi="Calibri" w:cs="Times New Roman"/>
      <w:sz w:val="22"/>
      <w:szCs w:val="22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7B2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B2A"/>
    <w:rPr>
      <w:rFonts w:ascii="Calibri" w:eastAsiaTheme="minorHAnsi" w:hAnsi="Calibri" w:cs="Times New Roman"/>
      <w:sz w:val="22"/>
      <w:szCs w:val="22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7B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advb.com.br" TargetMode="External"/><Relationship Id="rId6" Type="http://schemas.openxmlformats.org/officeDocument/2006/relationships/hyperlink" Target="http://www.advb.com.br" TargetMode="External"/><Relationship Id="rId7" Type="http://schemas.openxmlformats.org/officeDocument/2006/relationships/hyperlink" Target="http://www.advb.com.br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633</Words>
  <Characters>3610</Characters>
  <Application>Microsoft Macintosh Word</Application>
  <DocSecurity>0</DocSecurity>
  <Lines>30</Lines>
  <Paragraphs>8</Paragraphs>
  <ScaleCrop>false</ScaleCrop>
  <Company/>
  <LinksUpToDate>false</LinksUpToDate>
  <CharactersWithSpaces>4235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Bizanha</dc:creator>
  <cp:keywords/>
  <dc:description/>
  <cp:lastModifiedBy>Karen Bizanha</cp:lastModifiedBy>
  <cp:revision>1</cp:revision>
  <dcterms:created xsi:type="dcterms:W3CDTF">2013-04-15T20:22:00Z</dcterms:created>
  <dcterms:modified xsi:type="dcterms:W3CDTF">2013-04-15T20:22:00Z</dcterms:modified>
</cp:coreProperties>
</file>