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991" w:rsidRDefault="005C5991" w:rsidP="005C5991">
      <w:pPr>
        <w:shd w:val="clear" w:color="auto" w:fill="FFFFFF"/>
        <w:jc w:val="center"/>
        <w:rPr>
          <w:sz w:val="48"/>
          <w:szCs w:val="48"/>
          <w:lang w:eastAsia="pt-BR"/>
        </w:rPr>
      </w:pPr>
      <w:proofErr w:type="spellStart"/>
      <w:r>
        <w:rPr>
          <w:rFonts w:ascii="Arial" w:hAnsi="Arial" w:cs="Arial"/>
          <w:b/>
          <w:bCs/>
          <w:sz w:val="48"/>
          <w:szCs w:val="48"/>
          <w:lang w:eastAsia="pt-BR"/>
        </w:rPr>
        <w:t>A</w:t>
      </w:r>
      <w:bookmarkStart w:id="0" w:name="_GoBack"/>
      <w:bookmarkEnd w:id="0"/>
      <w:r>
        <w:rPr>
          <w:rFonts w:ascii="Arial" w:hAnsi="Arial" w:cs="Arial"/>
          <w:b/>
          <w:bCs/>
          <w:sz w:val="48"/>
          <w:szCs w:val="48"/>
          <w:lang w:eastAsia="pt-BR"/>
        </w:rPr>
        <w:t>grimark</w:t>
      </w:r>
      <w:proofErr w:type="spellEnd"/>
      <w:r>
        <w:rPr>
          <w:rFonts w:ascii="Arial" w:hAnsi="Arial" w:cs="Arial"/>
          <w:b/>
          <w:bCs/>
          <w:sz w:val="48"/>
          <w:szCs w:val="48"/>
          <w:lang w:eastAsia="pt-BR"/>
        </w:rPr>
        <w:t xml:space="preserve"> Brasil debate abastecimento mundial de alimentos e segurança alimentar </w:t>
      </w:r>
    </w:p>
    <w:p w:rsidR="005C5991" w:rsidRDefault="005C5991" w:rsidP="005C5991">
      <w:pPr>
        <w:shd w:val="clear" w:color="auto" w:fill="FFFFFF"/>
        <w:jc w:val="center"/>
        <w:rPr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 </w:t>
      </w:r>
    </w:p>
    <w:p w:rsidR="005C5991" w:rsidRDefault="005C5991" w:rsidP="005C5991">
      <w:pPr>
        <w:shd w:val="clear" w:color="auto" w:fill="FFFFFF"/>
        <w:jc w:val="center"/>
        <w:rPr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Uma das principais agendas do agronegócio do Estado, promovido pelo I-UMA (Instituto de Educação do Agronegócio) reúne em Porto Alegre o secretário de Desenvolvimento Agropecuário e Cooperativismo do Ministério da Agricultura, Caio Rocha, o representante da FAO/ONU no Brasil,</w:t>
      </w:r>
      <w:r>
        <w:rPr>
          <w:rFonts w:ascii="Arial" w:hAnsi="Arial" w:cs="Arial"/>
          <w:sz w:val="24"/>
          <w:szCs w:val="24"/>
          <w:lang w:eastAsia="pt-BR"/>
        </w:rPr>
        <w:t>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Alan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Bojanic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, e o Diretor de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Transferencia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 de Tecnologia da Embrapa,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Waldyr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Stümpf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>, entre outras lideranças. Encontro acontece no</w:t>
      </w:r>
      <w:r>
        <w:rPr>
          <w:rFonts w:ascii="Arial" w:hAnsi="Arial" w:cs="Arial"/>
          <w:b/>
          <w:bCs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lang w:eastAsia="pt-BR"/>
        </w:rPr>
        <w:t>próximo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 dia 29 de maio (sexta-feira), das 13h30min às 16h50min, no Salão Nobre da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Federasul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>. Entrada franca.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 </w:t>
      </w:r>
    </w:p>
    <w:p w:rsidR="005C5991" w:rsidRDefault="005C5991" w:rsidP="005C5991">
      <w:pPr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Como produzir mais alimentos no mundo, atender a demanda da população e garantir a segurança alimentar, sem prejudicar o meio ambiente? O Brasil está capacitado para ampliar a produtividade do setor agrícola, melhorar a tecnologia e garantir segurança alimentar? Estas e outras questões irão pautar o debate entre instituições âncoras da Agricultura e do Meio Ambiente com lideranças de entidades setoriais, de pesquisa e tecnologia durante o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11°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Agrimark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>,</w:t>
      </w:r>
      <w:r>
        <w:rPr>
          <w:rFonts w:ascii="Arial" w:hAnsi="Arial" w:cs="Arial"/>
          <w:sz w:val="24"/>
          <w:szCs w:val="24"/>
          <w:lang w:eastAsia="pt-BR"/>
        </w:rPr>
        <w:t> que ocorre no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dia 29 de maio</w:t>
      </w:r>
      <w:r>
        <w:rPr>
          <w:rFonts w:ascii="Arial" w:hAnsi="Arial" w:cs="Arial"/>
          <w:sz w:val="24"/>
          <w:szCs w:val="24"/>
          <w:lang w:eastAsia="pt-BR"/>
        </w:rPr>
        <w:t> (sexta-feira),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das 13h30min às 16h50min, </w:t>
      </w:r>
      <w:r>
        <w:rPr>
          <w:rFonts w:ascii="Arial" w:hAnsi="Arial" w:cs="Arial"/>
          <w:sz w:val="24"/>
          <w:szCs w:val="24"/>
          <w:lang w:eastAsia="pt-BR"/>
        </w:rPr>
        <w:t>no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Salão Nobre da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Federasul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O evento conta com o apoio da Syngenta, Kepler Weber e Celulose </w:t>
      </w:r>
      <w:proofErr w:type="spellStart"/>
      <w:r>
        <w:rPr>
          <w:rFonts w:ascii="Arial" w:hAnsi="Arial" w:cs="Arial"/>
          <w:sz w:val="24"/>
          <w:szCs w:val="24"/>
        </w:rPr>
        <w:t>Riograndense</w:t>
      </w:r>
      <w:proofErr w:type="spellEnd"/>
      <w:r>
        <w:rPr>
          <w:rFonts w:ascii="Arial" w:hAnsi="Arial" w:cs="Arial"/>
          <w:sz w:val="24"/>
          <w:szCs w:val="24"/>
        </w:rPr>
        <w:t xml:space="preserve"> e com as mídias parceiras, Revista Dinheiro Rural, Canal Rural, Revista DBO, AGROLINK e BRASILAGRO. </w:t>
      </w:r>
      <w:r>
        <w:rPr>
          <w:rFonts w:ascii="Arial" w:hAnsi="Arial" w:cs="Arial"/>
          <w:sz w:val="24"/>
          <w:szCs w:val="24"/>
          <w:lang w:eastAsia="pt-BR"/>
        </w:rPr>
        <w:t>O tema central do encontro comandado pelo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Instituto de Educação no Agronegócio (I-UMA)</w:t>
      </w:r>
      <w:r>
        <w:rPr>
          <w:rFonts w:ascii="Arial" w:hAnsi="Arial" w:cs="Arial"/>
          <w:sz w:val="24"/>
          <w:szCs w:val="24"/>
          <w:lang w:eastAsia="pt-BR"/>
        </w:rPr>
        <w:t> será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Abastecimento Mundial de Alimentos e a Segurança </w:t>
      </w:r>
      <w:proofErr w:type="gramStart"/>
      <w:r>
        <w:rPr>
          <w:rFonts w:ascii="Arial" w:hAnsi="Arial" w:cs="Arial"/>
          <w:b/>
          <w:bCs/>
          <w:sz w:val="24"/>
          <w:szCs w:val="24"/>
          <w:lang w:eastAsia="pt-BR"/>
        </w:rPr>
        <w:t>Alimentar</w:t>
      </w:r>
      <w:proofErr w:type="gramEnd"/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 – Um Compromisso das Nações. </w:t>
      </w:r>
      <w:r>
        <w:rPr>
          <w:rFonts w:ascii="Arial" w:hAnsi="Arial" w:cs="Arial"/>
          <w:sz w:val="24"/>
          <w:szCs w:val="24"/>
          <w:lang w:eastAsia="pt-BR"/>
        </w:rPr>
        <w:t xml:space="preserve"> O credenciamento será feito no local, e a entrada é franca. Inscrições devem ser realizadas pelo site </w:t>
      </w:r>
      <w:hyperlink r:id="rId6" w:history="1">
        <w:r>
          <w:rPr>
            <w:rStyle w:val="Hyperlink"/>
            <w:rFonts w:ascii="Arial" w:hAnsi="Arial" w:cs="Arial"/>
            <w:color w:val="auto"/>
            <w:sz w:val="24"/>
            <w:szCs w:val="24"/>
            <w:lang w:eastAsia="pt-BR"/>
          </w:rPr>
          <w:t>www.i-uma.edu.br/</w:t>
        </w:r>
      </w:hyperlink>
      <w:r>
        <w:rPr>
          <w:rFonts w:ascii="Arial" w:hAnsi="Arial" w:cs="Arial"/>
          <w:sz w:val="24"/>
          <w:szCs w:val="24"/>
          <w:lang w:eastAsia="pt-BR"/>
        </w:rPr>
        <w:t xml:space="preserve"> </w:t>
      </w:r>
      <w:hyperlink r:id="rId7" w:history="1">
        <w:r>
          <w:rPr>
            <w:rStyle w:val="Hyperlink"/>
            <w:rFonts w:ascii="Arial" w:hAnsi="Arial" w:cs="Arial"/>
            <w:color w:val="auto"/>
            <w:sz w:val="24"/>
            <w:szCs w:val="24"/>
            <w:lang w:eastAsia="pt-BR"/>
          </w:rPr>
          <w:t>www.agrimarkbrasil.com.br</w:t>
        </w:r>
      </w:hyperlink>
      <w:proofErr w:type="gramStart"/>
      <w:r>
        <w:rPr>
          <w:rFonts w:ascii="Arial" w:hAnsi="Arial" w:cs="Arial"/>
          <w:sz w:val="24"/>
          <w:szCs w:val="24"/>
          <w:lang w:eastAsia="pt-BR"/>
        </w:rPr>
        <w:t xml:space="preserve"> ,</w:t>
      </w:r>
      <w:proofErr w:type="gramEnd"/>
      <w:r>
        <w:rPr>
          <w:rFonts w:ascii="Arial" w:hAnsi="Arial" w:cs="Arial"/>
          <w:sz w:val="24"/>
          <w:szCs w:val="24"/>
          <w:lang w:eastAsia="pt-BR"/>
        </w:rPr>
        <w:t xml:space="preserve"> por e-mail (</w:t>
      </w:r>
      <w:hyperlink r:id="rId8" w:history="1">
        <w:r>
          <w:rPr>
            <w:rStyle w:val="Hyperlink"/>
            <w:rFonts w:ascii="Arial" w:hAnsi="Arial" w:cs="Arial"/>
            <w:color w:val="auto"/>
            <w:sz w:val="24"/>
            <w:szCs w:val="24"/>
            <w:lang w:eastAsia="pt-BR"/>
          </w:rPr>
          <w:t>agrimark@i-uma.edu.br</w:t>
        </w:r>
      </w:hyperlink>
      <w:r>
        <w:rPr>
          <w:rFonts w:ascii="Arial" w:hAnsi="Arial" w:cs="Arial"/>
          <w:sz w:val="24"/>
          <w:szCs w:val="24"/>
          <w:lang w:eastAsia="pt-BR"/>
        </w:rPr>
        <w:t>) ou por telefone (51) 3224.6111.</w:t>
      </w:r>
    </w:p>
    <w:p w:rsidR="005C5991" w:rsidRDefault="005C5991" w:rsidP="005C5991">
      <w:pPr>
        <w:shd w:val="clear" w:color="auto" w:fill="FFFFFF"/>
        <w:jc w:val="both"/>
        <w:rPr>
          <w:rFonts w:ascii="Arial" w:hAnsi="Arial" w:cs="Arial"/>
          <w:b/>
          <w:bCs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“Ainda temos 800 milhões de famintos no mundo e não podemos deixar de perseguir o objetivo de erradicar a fome em todo o planeta”, alerta o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representante da FAO/ONU</w:t>
      </w:r>
      <w:r>
        <w:rPr>
          <w:rFonts w:ascii="Arial" w:hAnsi="Arial" w:cs="Arial"/>
          <w:sz w:val="24"/>
          <w:szCs w:val="24"/>
          <w:lang w:eastAsia="pt-BR"/>
        </w:rPr>
        <w:t>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para o Brasil,</w:t>
      </w:r>
      <w:r>
        <w:rPr>
          <w:rFonts w:ascii="Arial" w:hAnsi="Arial" w:cs="Arial"/>
          <w:sz w:val="24"/>
          <w:szCs w:val="24"/>
          <w:lang w:eastAsia="pt-BR"/>
        </w:rPr>
        <w:t>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Alan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Bojanic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>.</w:t>
      </w:r>
      <w:r>
        <w:rPr>
          <w:rFonts w:ascii="Arial" w:hAnsi="Arial" w:cs="Arial"/>
          <w:sz w:val="24"/>
          <w:szCs w:val="24"/>
          <w:lang w:eastAsia="pt-BR"/>
        </w:rPr>
        <w:t> Ele integra o time de palestrantes da conferência, que ainda contará com a presença do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secretário de Desenvolvimento Agropecuário e Cooperativismo do</w:t>
      </w:r>
      <w:r>
        <w:rPr>
          <w:rFonts w:ascii="Arial" w:hAnsi="Arial" w:cs="Arial"/>
          <w:sz w:val="24"/>
          <w:szCs w:val="24"/>
          <w:lang w:eastAsia="pt-BR"/>
        </w:rPr>
        <w:t>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Ministério da Agricultura, Pecuária e Abastecimento</w:t>
      </w:r>
      <w:r>
        <w:rPr>
          <w:rFonts w:ascii="Arial" w:hAnsi="Arial" w:cs="Arial"/>
          <w:sz w:val="24"/>
          <w:szCs w:val="24"/>
          <w:lang w:eastAsia="pt-BR"/>
        </w:rPr>
        <w:t xml:space="preserve"> (MAPA), 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Caio Tibério Dornelles da Rocha, </w:t>
      </w:r>
      <w:r>
        <w:rPr>
          <w:rFonts w:ascii="Arial" w:hAnsi="Arial" w:cs="Arial"/>
          <w:sz w:val="24"/>
          <w:szCs w:val="24"/>
          <w:lang w:eastAsia="pt-BR"/>
        </w:rPr>
        <w:t xml:space="preserve">do 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Diretor de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Tranferencia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 de Tecnologia da Embrapa,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Waldyr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Stümpf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>, do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Secretário do Extrativismo e Desenvolvimento Rural  Sustentável do Ministério do Meio Ambiente, Carlos Guedes de Guedes</w:t>
      </w:r>
      <w:r>
        <w:rPr>
          <w:rFonts w:ascii="Arial" w:hAnsi="Arial" w:cs="Arial"/>
          <w:sz w:val="24"/>
          <w:szCs w:val="24"/>
          <w:lang w:eastAsia="pt-BR"/>
        </w:rPr>
        <w:t xml:space="preserve"> e do 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diretor de Assuntos Corporativos da Syngenta para a América Latina, Valter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Brunner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t-BR"/>
        </w:rPr>
        <w:t>.</w:t>
      </w:r>
    </w:p>
    <w:p w:rsidR="005C5991" w:rsidRDefault="005C5991" w:rsidP="005C5991">
      <w:pPr>
        <w:shd w:val="clear" w:color="auto" w:fill="FFFFFF"/>
        <w:jc w:val="both"/>
        <w:rPr>
          <w:rFonts w:ascii="Arial" w:hAnsi="Arial" w:cs="Arial"/>
          <w:b/>
          <w:bCs/>
          <w:sz w:val="24"/>
          <w:szCs w:val="24"/>
          <w:lang w:eastAsia="pt-BR"/>
        </w:rPr>
      </w:pPr>
    </w:p>
    <w:p w:rsidR="005C5991" w:rsidRDefault="005C5991" w:rsidP="005C5991">
      <w:pPr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shd w:val="clear" w:color="auto" w:fill="FFFFFF"/>
          <w:lang w:eastAsia="pt-BR"/>
        </w:rPr>
        <w:t>“T</w:t>
      </w:r>
      <w:r>
        <w:rPr>
          <w:rFonts w:ascii="Arial" w:hAnsi="Arial" w:cs="Arial"/>
          <w:sz w:val="24"/>
          <w:szCs w:val="24"/>
          <w:lang w:eastAsia="pt-BR"/>
        </w:rPr>
        <w:t>emos trabalhado para aumentar a produção de alimentos sem prejudicar o meio ambiente e suprir a demanda mundial”, aponta</w:t>
      </w:r>
      <w:r>
        <w:rPr>
          <w:rFonts w:ascii="Arial" w:hAnsi="Arial" w:cs="Arial"/>
          <w:sz w:val="24"/>
          <w:szCs w:val="24"/>
          <w:shd w:val="clear" w:color="auto" w:fill="FFFFFF"/>
          <w:lang w:eastAsia="pt-BR"/>
        </w:rPr>
        <w:t> Caio Rocha</w:t>
      </w:r>
      <w:r>
        <w:rPr>
          <w:rFonts w:ascii="Arial" w:hAnsi="Arial" w:cs="Arial"/>
          <w:sz w:val="24"/>
          <w:szCs w:val="24"/>
          <w:lang w:eastAsia="pt-BR"/>
        </w:rPr>
        <w:t xml:space="preserve">. Segundo o secretário do MAPA, a meta do governo é de ampliar em 40% a produção do setor na próxima década. “Os dados têm mostrado que é possível produzir mais, com menos desmatamento. Nos últimos anos, a área plantada aumentou somente 1,3%, enquanto a produção cresceu 3,5%, graças à adesão de </w:t>
      </w:r>
      <w:r>
        <w:rPr>
          <w:rFonts w:ascii="Arial" w:hAnsi="Arial" w:cs="Arial"/>
          <w:sz w:val="24"/>
          <w:szCs w:val="24"/>
          <w:lang w:eastAsia="pt-BR"/>
        </w:rPr>
        <w:lastRenderedPageBreak/>
        <w:t xml:space="preserve">tecnologia”, argumenta Rocha. Por outro lado, ele admite que os problemas da fome e da </w:t>
      </w:r>
      <w:proofErr w:type="gramStart"/>
      <w:r>
        <w:rPr>
          <w:rFonts w:ascii="Arial" w:hAnsi="Arial" w:cs="Arial"/>
          <w:sz w:val="24"/>
          <w:szCs w:val="24"/>
          <w:lang w:eastAsia="pt-BR"/>
        </w:rPr>
        <w:t>demanda</w:t>
      </w:r>
      <w:proofErr w:type="gramEnd"/>
      <w:r>
        <w:rPr>
          <w:rFonts w:ascii="Arial" w:hAnsi="Arial" w:cs="Arial"/>
          <w:sz w:val="24"/>
          <w:szCs w:val="24"/>
          <w:lang w:eastAsia="pt-BR"/>
        </w:rPr>
        <w:t xml:space="preserve"> por segurança alimentar têm uma dimensão global e tendem a persistir em algumas regiões, a não ser que, se tomem medidas urgentes, tendo em conta o crescimento da população e a pressão exercida sobre os recursos naturais. “No âmbito do governo federal, já temos colocado em práticas algumas medidas, como o Pronaf, o programa do Ministério do Desenvolvimento Agrário para a agricultura familiar, o Programa de Aquisição de Alimentos; e o Plano ABC, que tem contribuído para a implementação de tecnologias do campo, como o Plantio Direto e a integração Lavoura-Pecuária-Floresta (</w:t>
      </w:r>
      <w:proofErr w:type="spellStart"/>
      <w:proofErr w:type="gramStart"/>
      <w:r>
        <w:rPr>
          <w:rFonts w:ascii="Arial" w:hAnsi="Arial" w:cs="Arial"/>
          <w:sz w:val="24"/>
          <w:szCs w:val="24"/>
          <w:lang w:eastAsia="pt-BR"/>
        </w:rPr>
        <w:t>iLPF</w:t>
      </w:r>
      <w:proofErr w:type="spellEnd"/>
      <w:proofErr w:type="gramEnd"/>
      <w:r>
        <w:rPr>
          <w:rFonts w:ascii="Arial" w:hAnsi="Arial" w:cs="Arial"/>
          <w:sz w:val="24"/>
          <w:szCs w:val="24"/>
          <w:lang w:eastAsia="pt-BR"/>
        </w:rPr>
        <w:t>), coordenado pela Embrapa, que beneficiam o meio ambiente e ajudam a reduzir a emissão de carbono na agricultura, liderando a recuperação de pastagens degradadas no Brasil”, aponta o secretário do MAPA.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</w:p>
    <w:p w:rsidR="005C5991" w:rsidRDefault="005C5991" w:rsidP="005C5991">
      <w:pPr>
        <w:shd w:val="clear" w:color="auto" w:fill="FFFFFF"/>
        <w:jc w:val="center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 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  <w:lang w:eastAsia="pt-BR"/>
        </w:rPr>
        <w:t>Plano global de agricultura sustentável da Syngenta é estratégia para assegurar sustentabilidade da produção agrícola em um contexto de alta adversidade no meio rural</w:t>
      </w:r>
    </w:p>
    <w:p w:rsidR="005C5991" w:rsidRDefault="005C5991" w:rsidP="005C5991">
      <w:pPr>
        <w:shd w:val="clear" w:color="auto" w:fill="FFFFFF"/>
        <w:jc w:val="center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shd w:val="clear" w:color="auto" w:fill="FFFFFF"/>
          <w:lang w:eastAsia="pt-BR"/>
        </w:rPr>
        <w:t> 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“Para a Syngenta, a sustentabilidade está no cerne de nossa estratégia, e quando desenvolvemos nossos produtos levamos em conta diferentes aspectos, como produtividade, cuidado com o meio ambiente, desenvolvimento socioeconômico das comunidades rurais, bem como a segurança do trabalhador rural”, afirma o diretor da companhia </w:t>
      </w:r>
      <w:r>
        <w:rPr>
          <w:rFonts w:ascii="Arial" w:hAnsi="Arial" w:cs="Arial"/>
          <w:sz w:val="24"/>
          <w:szCs w:val="24"/>
          <w:shd w:val="clear" w:color="auto" w:fill="FFFFFF"/>
          <w:lang w:eastAsia="pt-BR"/>
        </w:rPr>
        <w:t>especializada em produtos químicos e sementes para o agronegócio. Mas g</w:t>
      </w:r>
      <w:r>
        <w:rPr>
          <w:rFonts w:ascii="Arial" w:hAnsi="Arial" w:cs="Arial"/>
          <w:sz w:val="24"/>
          <w:szCs w:val="24"/>
          <w:lang w:eastAsia="pt-BR"/>
        </w:rPr>
        <w:t xml:space="preserve">arantir a segurança alimentar, só será possível por meio de um trabalho conjunto de toda a cadeia produtiva, envolvendo agricultores, empresas do setor, governos, ONGs e a sociedade em geral, pondera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Brunner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>, referindo-se ao cenário de </w:t>
      </w:r>
      <w:proofErr w:type="gramStart"/>
      <w:r>
        <w:rPr>
          <w:rFonts w:ascii="Arial" w:hAnsi="Arial" w:cs="Arial"/>
          <w:sz w:val="24"/>
          <w:szCs w:val="24"/>
          <w:shd w:val="clear" w:color="auto" w:fill="FFFFFF"/>
          <w:lang w:eastAsia="pt-BR"/>
        </w:rPr>
        <w:t>2</w:t>
      </w:r>
      <w:proofErr w:type="gramEnd"/>
      <w:r>
        <w:rPr>
          <w:rFonts w:ascii="Arial" w:hAnsi="Arial" w:cs="Arial"/>
          <w:sz w:val="24"/>
          <w:szCs w:val="24"/>
          <w:shd w:val="clear" w:color="auto" w:fill="FFFFFF"/>
          <w:lang w:eastAsia="pt-BR"/>
        </w:rPr>
        <w:t xml:space="preserve"> milhões de óbitos por ano em todo o mundo por decorrência de contaminação alimentar, segundo a Organização Mundial de Saúde (OMS). </w:t>
      </w:r>
    </w:p>
    <w:p w:rsidR="005C5991" w:rsidRDefault="005C5991" w:rsidP="005C5991">
      <w:pPr>
        <w:shd w:val="clear" w:color="auto" w:fill="FFFFFF"/>
        <w:jc w:val="center"/>
        <w:rPr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shd w:val="clear" w:color="auto" w:fill="FFFFFF"/>
          <w:lang w:eastAsia="pt-BR"/>
        </w:rPr>
        <w:t> 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shd w:val="clear" w:color="auto" w:fill="FFFFFF"/>
          <w:lang w:eastAsia="pt-BR"/>
        </w:rPr>
        <w:t>Há dois anos, a </w:t>
      </w:r>
      <w:r>
        <w:rPr>
          <w:rFonts w:ascii="Arial" w:hAnsi="Arial" w:cs="Arial"/>
          <w:sz w:val="24"/>
          <w:szCs w:val="24"/>
          <w:lang w:eastAsia="pt-BR"/>
        </w:rPr>
        <w:t xml:space="preserve">Syngenta lançou o The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Good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Growth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Plan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>, um plano global de agricultura sustentável, com metas que devem ser cumpridas até 2020. O programa é voltado a aumentar a produtividade dos principais cultivos sem o consumo adicional de insumos, água ou terra; a preservação do meio ambiente, e o cuidado com o trabalhador rural, promovendo treinamentos e a segurança no campo, além de oportunidades para os pequenos agricultores aumentarem sua produtividade em até 50%. “O Plano foi motivado pela necessidade de respostas mais urgentes para assegurarmos a sustentabilidade da produção agrícola em um contexto de alta adversidade, que envolve pressões provocadas pelas mudanças climáticas, perda de solo produtivo e biodiversidade, e condições de trabalho precárias no meio rural”, comenta o diretor da Syngenta.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 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 xml:space="preserve">Também o aperfeiçoamento da logística dos alimentos, desde a saída do campo, armazenagem, transporte e consumo </w:t>
      </w:r>
      <w:proofErr w:type="gramStart"/>
      <w:r>
        <w:rPr>
          <w:rFonts w:ascii="Arial" w:hAnsi="Arial" w:cs="Arial"/>
          <w:sz w:val="24"/>
          <w:szCs w:val="24"/>
          <w:lang w:eastAsia="pt-BR"/>
        </w:rPr>
        <w:t>é essencial</w:t>
      </w:r>
      <w:proofErr w:type="gramEnd"/>
      <w:r>
        <w:rPr>
          <w:rFonts w:ascii="Arial" w:hAnsi="Arial" w:cs="Arial"/>
          <w:sz w:val="24"/>
          <w:szCs w:val="24"/>
          <w:lang w:eastAsia="pt-BR"/>
        </w:rPr>
        <w:t xml:space="preserve"> para reduzir o desperdício. “Somos um dos maiores exportadores mundiais de alimentos e precisamos deixar de vender commodities, dando garantias de rastreabilidade dos produtos e boas práticas de manuseio”, observa o presidente do I-UMA, José Américo da Silva, lembrando que a escolha do temário central desta edição do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Agrimark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 está diretamente ligada à necessidade de controle das perdas e agregação de valor aos produtos exportados. “A sustentação dos </w:t>
      </w:r>
      <w:r>
        <w:rPr>
          <w:rFonts w:ascii="Arial" w:hAnsi="Arial" w:cs="Arial"/>
          <w:sz w:val="24"/>
          <w:szCs w:val="24"/>
          <w:lang w:eastAsia="pt-BR"/>
        </w:rPr>
        <w:lastRenderedPageBreak/>
        <w:t>mercados depende da produção sustentável, mas também de políticas públicas punitivas para casos de adulterações”, conclui o dirigente.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 </w:t>
      </w:r>
    </w:p>
    <w:p w:rsidR="005C5991" w:rsidRDefault="005C5991" w:rsidP="005C5991">
      <w:pPr>
        <w:shd w:val="clear" w:color="auto" w:fill="FFFFFF"/>
        <w:jc w:val="both"/>
        <w:rPr>
          <w:color w:val="C00000"/>
          <w:sz w:val="24"/>
          <w:szCs w:val="24"/>
          <w:u w:val="single"/>
          <w:lang w:eastAsia="pt-BR"/>
        </w:rPr>
      </w:pPr>
      <w:r>
        <w:rPr>
          <w:rFonts w:ascii="Arial" w:hAnsi="Arial" w:cs="Arial"/>
          <w:b/>
          <w:bCs/>
          <w:color w:val="C00000"/>
          <w:sz w:val="24"/>
          <w:szCs w:val="24"/>
          <w:u w:val="single"/>
          <w:lang w:eastAsia="pt-BR"/>
        </w:rPr>
        <w:t>Sobre o AGRIMARK BRASIL: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Promovido pelo I-UMA, o 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Agrimark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 Brasil está na agenda anual dos principais formadores de opinião e executivos que atuam no agronegócio brasileiro e na mídia especializada, desde 2004. É considerado um privilegiado espaço para o diálogo, exposição de ideias, tendências, ações e projetos ligados ao desenvolvimento do Estado e do País.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 </w:t>
      </w:r>
    </w:p>
    <w:p w:rsidR="005C5991" w:rsidRDefault="005C5991" w:rsidP="005C5991">
      <w:pPr>
        <w:shd w:val="clear" w:color="auto" w:fill="FFFFFF"/>
        <w:jc w:val="both"/>
        <w:rPr>
          <w:color w:val="C00000"/>
          <w:sz w:val="24"/>
          <w:szCs w:val="24"/>
          <w:u w:val="single"/>
          <w:lang w:eastAsia="pt-BR"/>
        </w:rPr>
      </w:pPr>
      <w:r>
        <w:rPr>
          <w:rFonts w:ascii="Arial" w:hAnsi="Arial" w:cs="Arial"/>
          <w:b/>
          <w:bCs/>
          <w:color w:val="C00000"/>
          <w:sz w:val="24"/>
          <w:szCs w:val="24"/>
          <w:u w:val="single"/>
          <w:lang w:eastAsia="pt-BR"/>
        </w:rPr>
        <w:t xml:space="preserve">Sobre </w:t>
      </w:r>
      <w:proofErr w:type="gramStart"/>
      <w:r>
        <w:rPr>
          <w:rFonts w:ascii="Arial" w:hAnsi="Arial" w:cs="Arial"/>
          <w:b/>
          <w:bCs/>
          <w:color w:val="C00000"/>
          <w:sz w:val="24"/>
          <w:szCs w:val="24"/>
          <w:u w:val="single"/>
          <w:lang w:eastAsia="pt-BR"/>
        </w:rPr>
        <w:t>o I-UMA</w:t>
      </w:r>
      <w:proofErr w:type="gramEnd"/>
      <w:r>
        <w:rPr>
          <w:rFonts w:ascii="Arial" w:hAnsi="Arial" w:cs="Arial"/>
          <w:b/>
          <w:bCs/>
          <w:color w:val="C00000"/>
          <w:sz w:val="24"/>
          <w:szCs w:val="24"/>
          <w:u w:val="single"/>
          <w:lang w:eastAsia="pt-BR"/>
        </w:rPr>
        <w:t>:</w:t>
      </w:r>
    </w:p>
    <w:p w:rsidR="005C5991" w:rsidRDefault="005C5991" w:rsidP="005C5991">
      <w:pPr>
        <w:shd w:val="clear" w:color="auto" w:fill="FFFFFF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 xml:space="preserve">O Instituto Universal do Marketing do Agronegócio é uma instituição brasileira de educação, com sede em Porto Alegre (RS) com dedicação exclusiva ao conhecimento especializado nas relações de negócios e marketing no Agribusiness. Há mais dez anos, vem capacitando empresários gestores de empresas, profissionais e negociadores com o objetivo de ampliar seu conhecimento multidisciplinar do agronegócio e de instrumentalizá-los para um novo mercado socioeconômico internacional. Em seu portfólio, o instituto oferece cursos Presenciais e a Distância em nível de pós-graduação, MBA, Extensão, “In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Company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” e cursos “In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Farm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>”, além de promover seminários, workshops e eventos nacionais como o AGRIMARK BRASIL.</w:t>
      </w:r>
    </w:p>
    <w:p w:rsidR="005C5991" w:rsidRDefault="005C5991" w:rsidP="005C5991">
      <w:pPr>
        <w:shd w:val="clear" w:color="auto" w:fill="FFFFFF"/>
        <w:spacing w:line="330" w:lineRule="atLeast"/>
        <w:jc w:val="both"/>
        <w:rPr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 </w:t>
      </w:r>
    </w:p>
    <w:p w:rsidR="005C5991" w:rsidRDefault="005C5991" w:rsidP="005C5991">
      <w:pPr>
        <w:shd w:val="clear" w:color="auto" w:fill="FFFFFF"/>
        <w:spacing w:line="330" w:lineRule="atLeast"/>
        <w:jc w:val="both"/>
        <w:rPr>
          <w:color w:val="C00000"/>
          <w:sz w:val="24"/>
          <w:szCs w:val="24"/>
          <w:lang w:eastAsia="pt-BR"/>
        </w:rPr>
      </w:pPr>
      <w:r>
        <w:rPr>
          <w:rFonts w:ascii="Arial" w:hAnsi="Arial" w:cs="Arial"/>
          <w:b/>
          <w:bCs/>
          <w:color w:val="C00000"/>
          <w:sz w:val="24"/>
          <w:szCs w:val="24"/>
          <w:u w:val="single"/>
          <w:lang w:eastAsia="pt-BR"/>
        </w:rPr>
        <w:t>SERVIÇO:</w:t>
      </w:r>
    </w:p>
    <w:p w:rsidR="005C5991" w:rsidRDefault="005C5991" w:rsidP="005C5991">
      <w:pPr>
        <w:shd w:val="clear" w:color="auto" w:fill="FFFFFF"/>
        <w:rPr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O que | </w:t>
      </w:r>
      <w:r>
        <w:rPr>
          <w:rFonts w:ascii="Arial" w:hAnsi="Arial" w:cs="Arial"/>
          <w:sz w:val="24"/>
          <w:szCs w:val="24"/>
          <w:lang w:eastAsia="pt-BR"/>
        </w:rPr>
        <w:t xml:space="preserve">11º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Agrimark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 Brasil</w:t>
      </w:r>
    </w:p>
    <w:p w:rsidR="005C5991" w:rsidRDefault="005C5991" w:rsidP="005C5991">
      <w:pPr>
        <w:shd w:val="clear" w:color="auto" w:fill="FFFFFF"/>
        <w:rPr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Quando |</w:t>
      </w:r>
      <w:r>
        <w:rPr>
          <w:rFonts w:ascii="Arial" w:hAnsi="Arial" w:cs="Arial"/>
          <w:sz w:val="24"/>
          <w:szCs w:val="24"/>
          <w:lang w:eastAsia="pt-BR"/>
        </w:rPr>
        <w:t xml:space="preserve"> 29 de maio de 2015, das 13h30min às </w:t>
      </w:r>
      <w:proofErr w:type="gramStart"/>
      <w:r>
        <w:rPr>
          <w:rFonts w:ascii="Arial" w:hAnsi="Arial" w:cs="Arial"/>
          <w:sz w:val="24"/>
          <w:szCs w:val="24"/>
          <w:lang w:eastAsia="pt-BR"/>
        </w:rPr>
        <w:t>16h50min</w:t>
      </w:r>
      <w:proofErr w:type="gramEnd"/>
    </w:p>
    <w:p w:rsidR="005C5991" w:rsidRDefault="005C5991" w:rsidP="005C5991">
      <w:pPr>
        <w:shd w:val="clear" w:color="auto" w:fill="FFFFFF"/>
        <w:rPr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Onde |</w:t>
      </w:r>
      <w:r>
        <w:rPr>
          <w:rFonts w:ascii="Arial" w:hAnsi="Arial" w:cs="Arial"/>
          <w:sz w:val="24"/>
          <w:szCs w:val="24"/>
          <w:lang w:eastAsia="pt-BR"/>
        </w:rPr>
        <w:t xml:space="preserve"> Salão Nobre da FEDERASUL (Largo Visconde do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Cairú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>, 17 – 7º andar – Centro/POA</w:t>
      </w:r>
      <w:proofErr w:type="gramStart"/>
      <w:r>
        <w:rPr>
          <w:rFonts w:ascii="Arial" w:hAnsi="Arial" w:cs="Arial"/>
          <w:sz w:val="24"/>
          <w:szCs w:val="24"/>
          <w:lang w:eastAsia="pt-BR"/>
        </w:rPr>
        <w:t>)</w:t>
      </w:r>
      <w:proofErr w:type="gramEnd"/>
    </w:p>
    <w:p w:rsidR="005C5991" w:rsidRDefault="005C5991" w:rsidP="005C5991">
      <w:pPr>
        <w:shd w:val="clear" w:color="auto" w:fill="FFFFFF"/>
        <w:rPr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Ingresso |</w:t>
      </w:r>
      <w:r>
        <w:rPr>
          <w:rFonts w:ascii="Arial" w:hAnsi="Arial" w:cs="Arial"/>
          <w:sz w:val="24"/>
          <w:szCs w:val="24"/>
          <w:lang w:eastAsia="pt-BR"/>
        </w:rPr>
        <w:t xml:space="preserve"> Entrada franca</w:t>
      </w:r>
    </w:p>
    <w:p w:rsidR="005C5991" w:rsidRDefault="005C5991" w:rsidP="005C5991">
      <w:pPr>
        <w:shd w:val="clear" w:color="auto" w:fill="FFFFFF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Inscrições |</w:t>
      </w:r>
      <w:r>
        <w:rPr>
          <w:rFonts w:ascii="Arial" w:hAnsi="Arial" w:cs="Arial"/>
          <w:sz w:val="24"/>
          <w:szCs w:val="24"/>
          <w:lang w:eastAsia="pt-BR"/>
        </w:rPr>
        <w:t> </w:t>
      </w:r>
      <w:hyperlink r:id="rId9" w:history="1">
        <w:r>
          <w:rPr>
            <w:rStyle w:val="Hyperlink"/>
            <w:rFonts w:ascii="Arial" w:hAnsi="Arial" w:cs="Arial"/>
            <w:color w:val="auto"/>
            <w:sz w:val="24"/>
            <w:szCs w:val="24"/>
            <w:lang w:eastAsia="pt-BR"/>
          </w:rPr>
          <w:t>www.i-uma.edu.br/</w:t>
        </w:r>
      </w:hyperlink>
      <w:r>
        <w:rPr>
          <w:rFonts w:ascii="Arial" w:hAnsi="Arial" w:cs="Arial"/>
          <w:sz w:val="24"/>
          <w:szCs w:val="24"/>
          <w:lang w:eastAsia="pt-BR"/>
        </w:rPr>
        <w:t xml:space="preserve"> </w:t>
      </w:r>
      <w:hyperlink r:id="rId10" w:history="1">
        <w:r>
          <w:rPr>
            <w:rStyle w:val="Hyperlink"/>
            <w:rFonts w:ascii="Arial" w:hAnsi="Arial" w:cs="Arial"/>
            <w:color w:val="000000"/>
            <w:sz w:val="24"/>
            <w:szCs w:val="24"/>
            <w:lang w:eastAsia="pt-BR"/>
          </w:rPr>
          <w:t>www.agrimarkbrasil.com.br</w:t>
        </w:r>
      </w:hyperlink>
      <w:r>
        <w:rPr>
          <w:rFonts w:ascii="Arial" w:hAnsi="Arial" w:cs="Arial"/>
          <w:color w:val="000000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 xml:space="preserve">/ E-mail: </w:t>
      </w:r>
      <w:hyperlink r:id="rId11" w:history="1">
        <w:r>
          <w:rPr>
            <w:rStyle w:val="Hyperlink"/>
            <w:rFonts w:ascii="Arial" w:hAnsi="Arial" w:cs="Arial"/>
            <w:color w:val="auto"/>
            <w:sz w:val="24"/>
            <w:szCs w:val="24"/>
            <w:lang w:eastAsia="pt-BR"/>
          </w:rPr>
          <w:t>agrimark@i-uma.edu.br</w:t>
        </w:r>
      </w:hyperlink>
      <w:r>
        <w:rPr>
          <w:rFonts w:ascii="Arial" w:hAnsi="Arial" w:cs="Arial"/>
          <w:sz w:val="24"/>
          <w:szCs w:val="24"/>
          <w:lang w:eastAsia="pt-BR"/>
        </w:rPr>
        <w:t xml:space="preserve"> / Telefone: (51) 3224.6111</w:t>
      </w:r>
    </w:p>
    <w:p w:rsidR="005C5991" w:rsidRDefault="005C5991" w:rsidP="005C5991">
      <w:pPr>
        <w:shd w:val="clear" w:color="auto" w:fill="FFFFFF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</w:rPr>
        <w:t xml:space="preserve">Apoio </w:t>
      </w:r>
      <w:r>
        <w:rPr>
          <w:rFonts w:ascii="Arial" w:hAnsi="Arial" w:cs="Arial"/>
          <w:b/>
          <w:bCs/>
          <w:sz w:val="24"/>
          <w:szCs w:val="24"/>
          <w:lang w:eastAsia="pt-BR"/>
        </w:rPr>
        <w:t>|</w:t>
      </w:r>
      <w:r>
        <w:rPr>
          <w:rFonts w:ascii="Arial" w:hAnsi="Arial" w:cs="Arial"/>
          <w:sz w:val="24"/>
          <w:szCs w:val="24"/>
        </w:rPr>
        <w:t xml:space="preserve"> Syngenta, Kepler Weber e Celulose </w:t>
      </w:r>
      <w:proofErr w:type="spellStart"/>
      <w:r>
        <w:rPr>
          <w:rFonts w:ascii="Arial" w:hAnsi="Arial" w:cs="Arial"/>
          <w:sz w:val="24"/>
          <w:szCs w:val="24"/>
        </w:rPr>
        <w:t>Riograndense</w:t>
      </w:r>
      <w:proofErr w:type="spellEnd"/>
      <w:r>
        <w:rPr>
          <w:rFonts w:ascii="Arial" w:hAnsi="Arial" w:cs="Arial"/>
          <w:sz w:val="24"/>
          <w:szCs w:val="24"/>
        </w:rPr>
        <w:t xml:space="preserve"> e com as mídias parceiras, Revista Dinheiro Rural, Canal Rural, Revista DBO, AGROLINK e BRASILAGRO.</w:t>
      </w:r>
    </w:p>
    <w:p w:rsidR="005C5991" w:rsidRDefault="005C5991" w:rsidP="005C5991">
      <w:pPr>
        <w:shd w:val="clear" w:color="auto" w:fill="FFFFFF"/>
        <w:rPr>
          <w:sz w:val="24"/>
          <w:szCs w:val="24"/>
          <w:lang w:eastAsia="pt-BR"/>
        </w:rPr>
      </w:pPr>
    </w:p>
    <w:p w:rsidR="005C5991" w:rsidRDefault="005C5991" w:rsidP="005C5991">
      <w:pPr>
        <w:shd w:val="clear" w:color="auto" w:fill="FFFFFF"/>
        <w:jc w:val="both"/>
        <w:rPr>
          <w:color w:val="C00000"/>
          <w:sz w:val="24"/>
          <w:szCs w:val="24"/>
          <w:lang w:eastAsia="pt-BR"/>
        </w:rPr>
      </w:pPr>
      <w:r>
        <w:rPr>
          <w:rFonts w:ascii="Arial" w:hAnsi="Arial" w:cs="Arial"/>
          <w:b/>
          <w:bCs/>
          <w:color w:val="C00000"/>
          <w:sz w:val="24"/>
          <w:szCs w:val="24"/>
          <w:u w:val="single"/>
          <w:lang w:eastAsia="pt-BR"/>
        </w:rPr>
        <w:t>COVIDADOS AGRIMARK BRASIL</w:t>
      </w:r>
    </w:p>
    <w:p w:rsidR="005C5991" w:rsidRDefault="005C5991" w:rsidP="005C5991">
      <w:pPr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 </w:t>
      </w:r>
    </w:p>
    <w:p w:rsidR="005C5991" w:rsidRDefault="005C5991" w:rsidP="005C5991">
      <w:pPr>
        <w:pStyle w:val="PargrafodaLista"/>
        <w:numPr>
          <w:ilvl w:val="0"/>
          <w:numId w:val="1"/>
        </w:numPr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José Ivo Sartori</w:t>
      </w:r>
      <w:r>
        <w:rPr>
          <w:rFonts w:ascii="Arial" w:hAnsi="Arial" w:cs="Arial"/>
          <w:sz w:val="24"/>
          <w:szCs w:val="24"/>
          <w:lang w:eastAsia="pt-BR"/>
        </w:rPr>
        <w:t xml:space="preserve"> - Governador do Rio Grande do Sul</w:t>
      </w:r>
    </w:p>
    <w:p w:rsidR="005C5991" w:rsidRDefault="005C5991" w:rsidP="005C5991">
      <w:pPr>
        <w:pStyle w:val="PargrafodaLista"/>
        <w:numPr>
          <w:ilvl w:val="0"/>
          <w:numId w:val="1"/>
        </w:numPr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Caio Tibério Dornelles da Rocha</w:t>
      </w:r>
      <w:r>
        <w:rPr>
          <w:rFonts w:ascii="Arial" w:hAnsi="Arial" w:cs="Arial"/>
          <w:sz w:val="24"/>
          <w:szCs w:val="24"/>
          <w:lang w:eastAsia="pt-BR"/>
        </w:rPr>
        <w:t xml:space="preserve"> - Secretário de Desenvolvimento Agropecuário e Cooperativismo do Ministério da Agricultura, Pecuária e Abastecimento (MAPA</w:t>
      </w:r>
      <w:proofErr w:type="gramStart"/>
      <w:r>
        <w:rPr>
          <w:rFonts w:ascii="Arial" w:hAnsi="Arial" w:cs="Arial"/>
          <w:sz w:val="24"/>
          <w:szCs w:val="24"/>
          <w:lang w:eastAsia="pt-BR"/>
        </w:rPr>
        <w:t>)</w:t>
      </w:r>
      <w:proofErr w:type="gramEnd"/>
    </w:p>
    <w:p w:rsidR="005C5991" w:rsidRDefault="005C5991" w:rsidP="005C5991">
      <w:pPr>
        <w:pStyle w:val="PargrafodaLista"/>
        <w:numPr>
          <w:ilvl w:val="0"/>
          <w:numId w:val="1"/>
        </w:numPr>
        <w:shd w:val="clear" w:color="auto" w:fill="FFFFFF"/>
        <w:jc w:val="both"/>
        <w:rPr>
          <w:color w:val="1F497D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Carlos Guedes de Guedes</w:t>
      </w:r>
      <w:r>
        <w:rPr>
          <w:rFonts w:ascii="Arial" w:hAnsi="Arial" w:cs="Arial"/>
          <w:sz w:val="24"/>
          <w:szCs w:val="24"/>
          <w:lang w:eastAsia="pt-BR"/>
        </w:rPr>
        <w:t xml:space="preserve"> - Secretário do Extrativismo e Desenvolvimento Rural Sustentável do Ministério do Meio Ambiente</w:t>
      </w:r>
    </w:p>
    <w:p w:rsidR="005C5991" w:rsidRDefault="005C5991" w:rsidP="005C5991">
      <w:pPr>
        <w:pStyle w:val="PargrafodaLista"/>
        <w:numPr>
          <w:ilvl w:val="0"/>
          <w:numId w:val="1"/>
        </w:numPr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</w:rPr>
        <w:t xml:space="preserve">Ana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Pellini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 xml:space="preserve">– </w:t>
      </w:r>
      <w:r>
        <w:rPr>
          <w:rFonts w:ascii="Arial" w:hAnsi="Arial" w:cs="Arial"/>
          <w:sz w:val="24"/>
          <w:szCs w:val="24"/>
        </w:rPr>
        <w:t>Secretária do Meio Ambiente e Desenvolvimento Rural</w:t>
      </w:r>
    </w:p>
    <w:p w:rsidR="005C5991" w:rsidRDefault="005C5991" w:rsidP="005C5991">
      <w:pPr>
        <w:pStyle w:val="PargrafodaLista"/>
        <w:numPr>
          <w:ilvl w:val="0"/>
          <w:numId w:val="1"/>
        </w:numPr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Valter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Brunner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>– Diretor de Assuntos Corporativos da Syngenta para a América Latina</w:t>
      </w:r>
    </w:p>
    <w:p w:rsidR="005C5991" w:rsidRDefault="005C5991" w:rsidP="005C5991">
      <w:pPr>
        <w:pStyle w:val="PargrafodaLista"/>
        <w:numPr>
          <w:ilvl w:val="0"/>
          <w:numId w:val="1"/>
        </w:numPr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Waldir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Stümpf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 – Diretor de 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Tranferencia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 de Tecnologia da EMBRAPA</w:t>
      </w:r>
    </w:p>
    <w:p w:rsidR="005C5991" w:rsidRDefault="005C5991" w:rsidP="005C5991">
      <w:pPr>
        <w:pStyle w:val="PargrafodaLista"/>
        <w:numPr>
          <w:ilvl w:val="0"/>
          <w:numId w:val="1"/>
        </w:numPr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Alan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t-BR"/>
        </w:rPr>
        <w:t>Bojanic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 xml:space="preserve"> – Representante da FAO/ONU para o Brasil</w:t>
      </w:r>
    </w:p>
    <w:p w:rsidR="005C5991" w:rsidRDefault="005C5991" w:rsidP="005C5991">
      <w:pPr>
        <w:pStyle w:val="PargrafodaLista"/>
        <w:shd w:val="clear" w:color="auto" w:fill="FFFFFF"/>
        <w:jc w:val="both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         </w:t>
      </w:r>
    </w:p>
    <w:p w:rsidR="0048339F" w:rsidRDefault="005C5991">
      <w:r>
        <w:rPr>
          <w:noProof/>
          <w:lang w:eastAsia="pt-BR"/>
        </w:rPr>
        <w:lastRenderedPageBreak/>
        <w:drawing>
          <wp:inline distT="0" distB="0" distL="0" distR="0" wp14:anchorId="7FB723A0" wp14:editId="2FDEA3FE">
            <wp:extent cx="3752850" cy="152400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33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86348"/>
    <w:multiLevelType w:val="hybridMultilevel"/>
    <w:tmpl w:val="34DA0FF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991"/>
    <w:rsid w:val="002B7916"/>
    <w:rsid w:val="005C5991"/>
    <w:rsid w:val="00F2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991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5C599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5C5991"/>
    <w:pPr>
      <w:ind w:left="72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C599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59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991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5C599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5C5991"/>
    <w:pPr>
      <w:ind w:left="72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C599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59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9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rimark@i-uma.edu.b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agrimarkbrasil.com.br" TargetMode="Externa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-uma.edu.br/" TargetMode="External"/><Relationship Id="rId11" Type="http://schemas.openxmlformats.org/officeDocument/2006/relationships/hyperlink" Target="mailto:agrimark@i-uma.edu.b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grimarkbrasil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-uma.edu.b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1359</Words>
  <Characters>7343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1</cp:revision>
  <dcterms:created xsi:type="dcterms:W3CDTF">2015-05-20T20:53:00Z</dcterms:created>
  <dcterms:modified xsi:type="dcterms:W3CDTF">2015-05-20T20:53:00Z</dcterms:modified>
</cp:coreProperties>
</file>