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14E4" w:rsidRDefault="002A14E4" w:rsidP="002A14E4">
      <w:pPr>
        <w:shd w:val="clear" w:color="auto" w:fill="FFFFFF"/>
        <w:spacing w:before="100" w:beforeAutospacing="1" w:after="100" w:afterAutospacing="1"/>
        <w:jc w:val="center"/>
      </w:pPr>
      <w:bookmarkStart w:id="0" w:name="_GoBack"/>
      <w:r>
        <w:rPr>
          <w:rFonts w:ascii="Arial" w:hAnsi="Arial" w:cs="Arial"/>
          <w:b/>
          <w:bCs/>
          <w:color w:val="C00000"/>
          <w:sz w:val="44"/>
          <w:szCs w:val="44"/>
        </w:rPr>
        <w:t xml:space="preserve">CEO do </w:t>
      </w:r>
      <w:proofErr w:type="spellStart"/>
      <w:r>
        <w:rPr>
          <w:rFonts w:ascii="Arial" w:hAnsi="Arial" w:cs="Arial"/>
          <w:b/>
          <w:bCs/>
          <w:color w:val="C00000"/>
          <w:sz w:val="44"/>
          <w:szCs w:val="44"/>
        </w:rPr>
        <w:t>Sicredi</w:t>
      </w:r>
      <w:proofErr w:type="spellEnd"/>
      <w:r>
        <w:rPr>
          <w:rFonts w:ascii="Arial" w:hAnsi="Arial" w:cs="Arial"/>
          <w:b/>
          <w:bCs/>
          <w:color w:val="C00000"/>
          <w:sz w:val="44"/>
          <w:szCs w:val="44"/>
        </w:rPr>
        <w:t xml:space="preserve"> é palestrante no Comitê de Branding ADVB/RS</w:t>
      </w:r>
      <w:r>
        <w:rPr>
          <w:rFonts w:ascii="Arial" w:hAnsi="Arial" w:cs="Arial"/>
          <w:b/>
          <w:bCs/>
          <w:color w:val="000000"/>
        </w:rPr>
        <w:t> </w:t>
      </w:r>
    </w:p>
    <w:bookmarkEnd w:id="0"/>
    <w:p w:rsidR="002A14E4" w:rsidRDefault="002A14E4" w:rsidP="002A14E4">
      <w:pPr>
        <w:shd w:val="clear" w:color="auto" w:fill="FFFFFF"/>
        <w:spacing w:before="100" w:beforeAutospacing="1" w:after="100" w:afterAutospacing="1"/>
      </w:pPr>
      <w:r>
        <w:rPr>
          <w:rFonts w:ascii="Arial" w:hAnsi="Arial" w:cs="Arial"/>
        </w:rPr>
        <w:t xml:space="preserve">Na próxima terça-feira (23), das 8h às 10h, o Comitê de Branding da ADVB/RS terá como palestrante o novo CEO do Banco Cooperativo, da Confederação e da Fundação </w:t>
      </w:r>
      <w:proofErr w:type="spellStart"/>
      <w:r>
        <w:rPr>
          <w:rFonts w:ascii="Arial" w:hAnsi="Arial" w:cs="Arial"/>
        </w:rPr>
        <w:t>Sicredi</w:t>
      </w:r>
      <w:proofErr w:type="spellEnd"/>
      <w:r>
        <w:rPr>
          <w:rFonts w:ascii="Arial" w:hAnsi="Arial" w:cs="Arial"/>
        </w:rPr>
        <w:t xml:space="preserve">, Edson Georges Nassar. O executivo está na instituição financeira cooperativa desde 2009 e ocupava anteriormente a função de diretor-executivo de Produtos e Negócios do Banco Cooperativo </w:t>
      </w:r>
      <w:proofErr w:type="spellStart"/>
      <w:r>
        <w:rPr>
          <w:rFonts w:ascii="Arial" w:hAnsi="Arial" w:cs="Arial"/>
        </w:rPr>
        <w:t>Sicredi</w:t>
      </w:r>
      <w:proofErr w:type="spellEnd"/>
      <w:r>
        <w:rPr>
          <w:rFonts w:ascii="Arial" w:hAnsi="Arial" w:cs="Arial"/>
        </w:rPr>
        <w:t xml:space="preserve">. O evento acontece na sede da ADVB/RS (Rua Celeste Gobatto, s/nº – Porto Alegre/RS). Maiores informações pelo </w:t>
      </w:r>
      <w:hyperlink r:id="rId5" w:history="1">
        <w:r>
          <w:rPr>
            <w:rStyle w:val="Hyperlink"/>
            <w:rFonts w:ascii="Arial" w:hAnsi="Arial" w:cs="Arial"/>
          </w:rPr>
          <w:t>relacionamento@advb.com.br</w:t>
        </w:r>
      </w:hyperlink>
      <w:r>
        <w:rPr>
          <w:rFonts w:ascii="Arial" w:hAnsi="Arial" w:cs="Arial"/>
        </w:rPr>
        <w:t xml:space="preserve"> ou 51.3290.6300.</w:t>
      </w:r>
    </w:p>
    <w:p w:rsidR="002A14E4" w:rsidRDefault="002A14E4" w:rsidP="002A14E4">
      <w:r>
        <w:rPr>
          <w:rFonts w:ascii="Arial" w:hAnsi="Arial" w:cs="Arial"/>
        </w:rPr>
        <w:t>O administrador, que também fez parte da equipe do Citibank por 20 anos e tem formação de MBA em Marketing pelo Instituto Brasileiro de Mercado de Capitais (IBMEC), irá</w:t>
      </w:r>
      <w:proofErr w:type="gramStart"/>
      <w:r>
        <w:rPr>
          <w:rFonts w:ascii="Arial" w:hAnsi="Arial" w:cs="Arial"/>
        </w:rPr>
        <w:t xml:space="preserve">  </w:t>
      </w:r>
      <w:proofErr w:type="gramEnd"/>
      <w:r>
        <w:rPr>
          <w:rFonts w:ascii="Arial" w:hAnsi="Arial" w:cs="Arial"/>
        </w:rPr>
        <w:t xml:space="preserve">conversar com os convidados sobre a evolução e estratégia da marca </w:t>
      </w:r>
      <w:proofErr w:type="spellStart"/>
      <w:r>
        <w:rPr>
          <w:rFonts w:ascii="Arial" w:hAnsi="Arial" w:cs="Arial"/>
        </w:rPr>
        <w:t>Sicredi</w:t>
      </w:r>
      <w:proofErr w:type="spellEnd"/>
      <w:r>
        <w:rPr>
          <w:rFonts w:ascii="Arial" w:hAnsi="Arial" w:cs="Arial"/>
        </w:rPr>
        <w:t xml:space="preserve">, campanhas, números e resultados. Nos últimos seis anos, o </w:t>
      </w:r>
      <w:proofErr w:type="spellStart"/>
      <w:r>
        <w:rPr>
          <w:rFonts w:ascii="Arial" w:hAnsi="Arial" w:cs="Arial"/>
        </w:rPr>
        <w:t>Sicredi</w:t>
      </w:r>
      <w:proofErr w:type="spellEnd"/>
      <w:r>
        <w:rPr>
          <w:rFonts w:ascii="Arial" w:hAnsi="Arial" w:cs="Arial"/>
        </w:rPr>
        <w:t xml:space="preserve"> ampliou o portfólio de produtos e serviços e fortaleceu sua inserção no mercado financeiro. </w:t>
      </w:r>
      <w:r>
        <w:rPr>
          <w:rFonts w:ascii="Arial" w:hAnsi="Arial" w:cs="Arial"/>
          <w:lang w:eastAsia="en-US"/>
        </w:rPr>
        <w:t>Os ativos totais cresceram 184%,</w:t>
      </w:r>
      <w:proofErr w:type="gramStart"/>
      <w:r>
        <w:rPr>
          <w:rFonts w:ascii="Arial" w:hAnsi="Arial" w:cs="Arial"/>
          <w:lang w:eastAsia="en-US"/>
        </w:rPr>
        <w:t xml:space="preserve">  </w:t>
      </w:r>
      <w:proofErr w:type="gramEnd"/>
      <w:r>
        <w:rPr>
          <w:rFonts w:ascii="Arial" w:hAnsi="Arial" w:cs="Arial"/>
          <w:lang w:eastAsia="en-US"/>
        </w:rPr>
        <w:t>de R$ 16,2 bilhões para R$ 46 bilhões, em dezembro de 2014. Em sobras líquidas, o aumento foi de aproximadamente 270%,</w:t>
      </w:r>
      <w:proofErr w:type="gramStart"/>
      <w:r>
        <w:rPr>
          <w:rFonts w:ascii="Arial" w:hAnsi="Arial" w:cs="Arial"/>
          <w:lang w:eastAsia="en-US"/>
        </w:rPr>
        <w:t xml:space="preserve">  </w:t>
      </w:r>
      <w:proofErr w:type="gramEnd"/>
      <w:r>
        <w:rPr>
          <w:rFonts w:ascii="Arial" w:hAnsi="Arial" w:cs="Arial"/>
          <w:lang w:eastAsia="en-US"/>
        </w:rPr>
        <w:t>de cerca de R$ 267 milhões para R$ 1,3 bilhão</w:t>
      </w:r>
      <w:r>
        <w:rPr>
          <w:rFonts w:ascii="Arial" w:hAnsi="Arial" w:cs="Arial"/>
        </w:rPr>
        <w:t xml:space="preserve">. Já o número de associados da Instituição evoluiu 94,6%, atingindo mais de </w:t>
      </w:r>
      <w:proofErr w:type="gramStart"/>
      <w:r>
        <w:rPr>
          <w:rFonts w:ascii="Arial" w:hAnsi="Arial" w:cs="Arial"/>
        </w:rPr>
        <w:t>3</w:t>
      </w:r>
      <w:proofErr w:type="gramEnd"/>
      <w:r>
        <w:rPr>
          <w:rFonts w:ascii="Arial" w:hAnsi="Arial" w:cs="Arial"/>
        </w:rPr>
        <w:t xml:space="preserve"> milhões de pessoas em abril de 2015. O </w:t>
      </w:r>
      <w:proofErr w:type="spellStart"/>
      <w:r>
        <w:rPr>
          <w:rFonts w:ascii="Arial" w:hAnsi="Arial" w:cs="Arial"/>
        </w:rPr>
        <w:t>Sicredi</w:t>
      </w:r>
      <w:proofErr w:type="spellEnd"/>
      <w:r>
        <w:rPr>
          <w:rFonts w:ascii="Arial" w:hAnsi="Arial" w:cs="Arial"/>
        </w:rPr>
        <w:t xml:space="preserve"> tem </w:t>
      </w:r>
      <w:proofErr w:type="gramStart"/>
      <w:r>
        <w:rPr>
          <w:rFonts w:ascii="Arial" w:hAnsi="Arial" w:cs="Arial"/>
        </w:rPr>
        <w:t>cerca de 1,3</w:t>
      </w:r>
      <w:proofErr w:type="gramEnd"/>
      <w:r>
        <w:rPr>
          <w:rFonts w:ascii="Arial" w:hAnsi="Arial" w:cs="Arial"/>
        </w:rPr>
        <w:t xml:space="preserve"> mil pontos de atendimento em onze estados brasileiros.</w:t>
      </w:r>
      <w:r>
        <w:rPr>
          <w:rFonts w:ascii="Calibri" w:hAnsi="Calibri"/>
        </w:rPr>
        <w:t> </w:t>
      </w:r>
    </w:p>
    <w:p w:rsidR="002A14E4" w:rsidRDefault="002A14E4" w:rsidP="002A14E4">
      <w:pPr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Comitê de Branding ADVB/RS</w:t>
      </w:r>
    </w:p>
    <w:p w:rsidR="002A14E4" w:rsidRDefault="002A14E4" w:rsidP="002A14E4">
      <w:pPr>
        <w:shd w:val="clear" w:color="auto" w:fill="FFFFFF"/>
        <w:spacing w:before="100" w:beforeAutospacing="1" w:after="100" w:afterAutospacing="1"/>
        <w:jc w:val="both"/>
      </w:pPr>
      <w:r>
        <w:rPr>
          <w:rFonts w:ascii="Arial" w:hAnsi="Arial" w:cs="Arial"/>
        </w:rPr>
        <w:t xml:space="preserve">O objetivo do Comitê de Branding da ADVB disseminar conhecimento buscando difundir e desenvolver, através de palestras com especialistas e lideranças empresariais, o quanto e como o branding pode ser um agente para transformar marcas em marcas líderes. Para o presidente do Comitê, João </w:t>
      </w:r>
      <w:proofErr w:type="spellStart"/>
      <w:r>
        <w:rPr>
          <w:rFonts w:ascii="Arial" w:hAnsi="Arial" w:cs="Arial"/>
        </w:rPr>
        <w:t>Satt</w:t>
      </w:r>
      <w:proofErr w:type="spellEnd"/>
      <w:r>
        <w:rPr>
          <w:rFonts w:ascii="Arial" w:hAnsi="Arial" w:cs="Arial"/>
        </w:rPr>
        <w:t xml:space="preserve">, o ponto de partida de construção de uma marca é definir </w:t>
      </w:r>
      <w:proofErr w:type="gramStart"/>
      <w:r>
        <w:rPr>
          <w:rFonts w:ascii="Arial" w:hAnsi="Arial" w:cs="Arial"/>
        </w:rPr>
        <w:t>porquê</w:t>
      </w:r>
      <w:proofErr w:type="gramEnd"/>
      <w:r>
        <w:rPr>
          <w:rFonts w:ascii="Arial" w:hAnsi="Arial" w:cs="Arial"/>
        </w:rPr>
        <w:t xml:space="preserve"> ela produzirá encantamento e atração do consumidor, e, na outra ponta, ter funcionários com orgulho de pertencer à empresa. “Estamos falando do propósito da marca, o que faz com que a organização acorde todos os dias e vá trabalhar apaixonadamente para atrair e encantar o consumidor”, diz </w:t>
      </w:r>
      <w:proofErr w:type="spellStart"/>
      <w:r>
        <w:rPr>
          <w:rFonts w:ascii="Arial" w:hAnsi="Arial" w:cs="Arial"/>
        </w:rPr>
        <w:t>Satt</w:t>
      </w:r>
      <w:proofErr w:type="spellEnd"/>
      <w:r>
        <w:rPr>
          <w:rFonts w:ascii="Arial" w:hAnsi="Arial" w:cs="Arial"/>
        </w:rPr>
        <w:t xml:space="preserve">, também </w:t>
      </w:r>
      <w:r>
        <w:rPr>
          <w:rFonts w:ascii="Arial" w:hAnsi="Arial" w:cs="Arial"/>
          <w:bdr w:val="none" w:sz="0" w:space="0" w:color="auto" w:frame="1"/>
        </w:rPr>
        <w:t xml:space="preserve">presidente do Grupo </w:t>
      </w:r>
      <w:proofErr w:type="spellStart"/>
      <w:r>
        <w:rPr>
          <w:rFonts w:ascii="Arial" w:hAnsi="Arial" w:cs="Arial"/>
          <w:bdr w:val="none" w:sz="0" w:space="0" w:color="auto" w:frame="1"/>
        </w:rPr>
        <w:t>Competence</w:t>
      </w:r>
      <w:proofErr w:type="spellEnd"/>
      <w:r>
        <w:rPr>
          <w:rFonts w:ascii="Arial" w:hAnsi="Arial" w:cs="Arial"/>
          <w:bdr w:val="none" w:sz="0" w:space="0" w:color="auto" w:frame="1"/>
        </w:rPr>
        <w:t xml:space="preserve"> e diretor de Estratégia Competitiva da </w:t>
      </w:r>
      <w:proofErr w:type="spellStart"/>
      <w:r>
        <w:rPr>
          <w:rFonts w:ascii="Arial" w:hAnsi="Arial" w:cs="Arial"/>
          <w:bdr w:val="none" w:sz="0" w:space="0" w:color="auto" w:frame="1"/>
        </w:rPr>
        <w:t>Sunbrand</w:t>
      </w:r>
      <w:proofErr w:type="spellEnd"/>
      <w:r>
        <w:rPr>
          <w:rFonts w:ascii="Arial" w:hAnsi="Arial" w:cs="Arial"/>
        </w:rPr>
        <w:t>.</w:t>
      </w:r>
    </w:p>
    <w:p w:rsidR="002A14E4" w:rsidRDefault="002A14E4" w:rsidP="002A14E4">
      <w:pPr>
        <w:shd w:val="clear" w:color="auto" w:fill="FFFFFF"/>
        <w:spacing w:before="100" w:beforeAutospacing="1" w:after="100" w:afterAutospacing="1" w:line="390" w:lineRule="atLeast"/>
        <w:textAlignment w:val="baseline"/>
        <w:rPr>
          <w:rFonts w:ascii="Arial" w:hAnsi="Arial" w:cs="Arial"/>
          <w:b/>
          <w:bCs/>
          <w:color w:val="C00000"/>
          <w:sz w:val="32"/>
          <w:szCs w:val="32"/>
          <w:u w:val="single"/>
          <w:bdr w:val="none" w:sz="0" w:space="0" w:color="auto" w:frame="1"/>
        </w:rPr>
      </w:pPr>
      <w:r>
        <w:rPr>
          <w:rFonts w:ascii="Arial" w:hAnsi="Arial" w:cs="Arial"/>
          <w:b/>
          <w:bCs/>
          <w:color w:val="C00000"/>
          <w:sz w:val="32"/>
          <w:szCs w:val="32"/>
          <w:u w:val="single"/>
          <w:bdr w:val="none" w:sz="0" w:space="0" w:color="auto" w:frame="1"/>
        </w:rPr>
        <w:t>SERVIÇO</w:t>
      </w:r>
    </w:p>
    <w:p w:rsidR="002A14E4" w:rsidRDefault="002A14E4" w:rsidP="002A14E4">
      <w:pPr>
        <w:shd w:val="clear" w:color="auto" w:fill="FFFFFF"/>
        <w:spacing w:before="100" w:beforeAutospacing="1" w:after="100" w:afterAutospacing="1" w:line="390" w:lineRule="atLeast"/>
        <w:textAlignment w:val="baseline"/>
      </w:pPr>
      <w:r>
        <w:rPr>
          <w:rFonts w:ascii="Arial" w:hAnsi="Arial" w:cs="Arial"/>
          <w:color w:val="C00000"/>
          <w:sz w:val="32"/>
          <w:szCs w:val="32"/>
          <w:u w:val="single"/>
        </w:rPr>
        <w:br/>
      </w:r>
      <w:r>
        <w:rPr>
          <w:rFonts w:ascii="Arial" w:hAnsi="Arial" w:cs="Arial"/>
          <w:b/>
          <w:bCs/>
          <w:color w:val="000000"/>
          <w:bdr w:val="none" w:sz="0" w:space="0" w:color="auto" w:frame="1"/>
        </w:rPr>
        <w:t>O que</w:t>
      </w:r>
      <w:r>
        <w:rPr>
          <w:rFonts w:ascii="Arial" w:hAnsi="Arial" w:cs="Arial"/>
          <w:color w:val="000000"/>
        </w:rPr>
        <w:t xml:space="preserve">: Comitê de Branding da ADVB/RS – </w:t>
      </w:r>
      <w:r>
        <w:rPr>
          <w:rFonts w:ascii="Arial" w:hAnsi="Arial" w:cs="Arial"/>
          <w:b/>
          <w:bCs/>
        </w:rPr>
        <w:t xml:space="preserve">Palestra com o novo CEO do Banco Cooperativo </w:t>
      </w:r>
      <w:proofErr w:type="spellStart"/>
      <w:r>
        <w:rPr>
          <w:rFonts w:ascii="Arial" w:hAnsi="Arial" w:cs="Arial"/>
          <w:b/>
          <w:bCs/>
        </w:rPr>
        <w:t>Sicredi</w:t>
      </w:r>
      <w:proofErr w:type="spellEnd"/>
      <w:r>
        <w:rPr>
          <w:rFonts w:ascii="Arial" w:hAnsi="Arial" w:cs="Arial"/>
          <w:b/>
          <w:bCs/>
        </w:rPr>
        <w:t>,</w:t>
      </w:r>
      <w:proofErr w:type="gramStart"/>
      <w:r>
        <w:rPr>
          <w:rFonts w:ascii="Arial" w:hAnsi="Arial" w:cs="Arial"/>
          <w:b/>
          <w:bCs/>
        </w:rPr>
        <w:t xml:space="preserve">  </w:t>
      </w:r>
      <w:proofErr w:type="gramEnd"/>
      <w:r>
        <w:rPr>
          <w:rFonts w:ascii="Arial" w:hAnsi="Arial" w:cs="Arial"/>
          <w:b/>
          <w:bCs/>
        </w:rPr>
        <w:t>Edson Georges Nassar</w:t>
      </w:r>
      <w:r>
        <w:rPr>
          <w:rFonts w:ascii="Arial" w:hAnsi="Arial" w:cs="Arial"/>
          <w:b/>
          <w:bCs/>
          <w:bdr w:val="none" w:sz="0" w:space="0" w:color="auto" w:frame="1"/>
        </w:rPr>
        <w:t xml:space="preserve"> </w:t>
      </w:r>
    </w:p>
    <w:p w:rsidR="002A14E4" w:rsidRDefault="002A14E4" w:rsidP="002A14E4">
      <w:pPr>
        <w:shd w:val="clear" w:color="auto" w:fill="FFFFFF"/>
        <w:spacing w:before="100" w:beforeAutospacing="1" w:after="100" w:afterAutospacing="1" w:line="390" w:lineRule="atLeast"/>
        <w:textAlignment w:val="baseline"/>
        <w:rPr>
          <w:rFonts w:ascii="Calibri" w:hAnsi="Calibri"/>
          <w:color w:val="1F497D"/>
          <w:sz w:val="22"/>
          <w:szCs w:val="22"/>
        </w:rPr>
      </w:pPr>
      <w:r>
        <w:rPr>
          <w:rFonts w:ascii="Arial" w:hAnsi="Arial" w:cs="Arial"/>
          <w:b/>
          <w:bCs/>
          <w:color w:val="000000"/>
          <w:bdr w:val="none" w:sz="0" w:space="0" w:color="auto" w:frame="1"/>
        </w:rPr>
        <w:t>Tema</w:t>
      </w:r>
      <w:r>
        <w:rPr>
          <w:rFonts w:ascii="Arial" w:hAnsi="Arial" w:cs="Arial"/>
          <w:color w:val="000000"/>
        </w:rPr>
        <w:t xml:space="preserve">: </w:t>
      </w:r>
      <w:proofErr w:type="spellStart"/>
      <w:r>
        <w:rPr>
          <w:rFonts w:ascii="Arial" w:hAnsi="Arial" w:cs="Arial"/>
          <w:i/>
          <w:iCs/>
          <w:color w:val="000000"/>
        </w:rPr>
        <w:t>Sicredi</w:t>
      </w:r>
      <w:proofErr w:type="spellEnd"/>
      <w:r>
        <w:rPr>
          <w:rFonts w:ascii="Arial" w:hAnsi="Arial" w:cs="Arial"/>
          <w:i/>
          <w:iCs/>
          <w:color w:val="000000"/>
        </w:rPr>
        <w:t xml:space="preserve">: Uma Marca </w:t>
      </w:r>
      <w:r>
        <w:rPr>
          <w:rFonts w:ascii="Arial" w:hAnsi="Arial" w:cs="Arial"/>
          <w:b/>
          <w:bCs/>
          <w:color w:val="1F497D"/>
          <w:bdr w:val="none" w:sz="0" w:space="0" w:color="auto" w:frame="1"/>
        </w:rPr>
        <w:br/>
      </w:r>
      <w:r>
        <w:rPr>
          <w:rFonts w:ascii="Arial" w:hAnsi="Arial" w:cs="Arial"/>
          <w:b/>
          <w:bCs/>
          <w:color w:val="000000"/>
          <w:bdr w:val="none" w:sz="0" w:space="0" w:color="auto" w:frame="1"/>
        </w:rPr>
        <w:t>Quando</w:t>
      </w:r>
      <w:r>
        <w:rPr>
          <w:rFonts w:ascii="Arial" w:hAnsi="Arial" w:cs="Arial"/>
          <w:color w:val="000000"/>
        </w:rPr>
        <w:t>: 23 de junho,</w:t>
      </w:r>
      <w:proofErr w:type="gramStart"/>
      <w:r>
        <w:rPr>
          <w:rFonts w:ascii="Arial" w:hAnsi="Arial" w:cs="Arial"/>
          <w:color w:val="000000"/>
        </w:rPr>
        <w:t xml:space="preserve">  </w:t>
      </w:r>
      <w:proofErr w:type="gramEnd"/>
      <w:r>
        <w:rPr>
          <w:rFonts w:ascii="Arial" w:hAnsi="Arial" w:cs="Arial"/>
          <w:color w:val="000000"/>
        </w:rPr>
        <w:t>das 8h às 10h</w:t>
      </w:r>
      <w:r>
        <w:rPr>
          <w:rFonts w:ascii="Arial" w:hAnsi="Arial" w:cs="Arial"/>
          <w:color w:val="000000"/>
        </w:rPr>
        <w:br/>
      </w:r>
      <w:r>
        <w:rPr>
          <w:rFonts w:ascii="Arial" w:hAnsi="Arial" w:cs="Arial"/>
          <w:b/>
          <w:bCs/>
          <w:color w:val="000000"/>
          <w:bdr w:val="none" w:sz="0" w:space="0" w:color="auto" w:frame="1"/>
        </w:rPr>
        <w:lastRenderedPageBreak/>
        <w:t>Onde</w:t>
      </w:r>
      <w:r>
        <w:rPr>
          <w:rFonts w:ascii="Arial" w:hAnsi="Arial" w:cs="Arial"/>
          <w:color w:val="000000"/>
        </w:rPr>
        <w:t>: ADVB/RS (Rua Celeste Gobatto, s/nº – Porto Alegre/RS)</w:t>
      </w:r>
      <w:r>
        <w:rPr>
          <w:rFonts w:ascii="Arial" w:hAnsi="Arial" w:cs="Arial"/>
          <w:color w:val="000000"/>
        </w:rPr>
        <w:br/>
      </w:r>
      <w:r>
        <w:rPr>
          <w:rFonts w:ascii="Arial" w:hAnsi="Arial" w:cs="Arial"/>
          <w:b/>
          <w:bCs/>
          <w:color w:val="000000"/>
          <w:bdr w:val="none" w:sz="0" w:space="0" w:color="auto" w:frame="1"/>
        </w:rPr>
        <w:t>Informações</w:t>
      </w:r>
      <w:r>
        <w:rPr>
          <w:rFonts w:ascii="Arial" w:hAnsi="Arial" w:cs="Arial"/>
          <w:color w:val="000000"/>
        </w:rPr>
        <w:t xml:space="preserve">: </w:t>
      </w:r>
      <w:hyperlink r:id="rId6" w:history="1">
        <w:r>
          <w:rPr>
            <w:rStyle w:val="Hyperlink"/>
            <w:rFonts w:ascii="Arial" w:hAnsi="Arial" w:cs="Arial"/>
          </w:rPr>
          <w:t>relacionamento@advb.com.br</w:t>
        </w:r>
      </w:hyperlink>
      <w:r>
        <w:rPr>
          <w:rFonts w:ascii="Arial" w:hAnsi="Arial" w:cs="Arial"/>
          <w:color w:val="000000"/>
        </w:rPr>
        <w:t xml:space="preserve"> ou telefone 51.3290.6300</w:t>
      </w:r>
    </w:p>
    <w:p w:rsidR="002A14E4" w:rsidRDefault="002A14E4" w:rsidP="002A14E4">
      <w:pPr>
        <w:shd w:val="clear" w:color="auto" w:fill="FFFFFF"/>
        <w:spacing w:before="100" w:beforeAutospacing="1" w:after="100" w:afterAutospacing="1" w:line="390" w:lineRule="atLeast"/>
        <w:textAlignment w:val="baseline"/>
        <w:rPr>
          <w:rFonts w:ascii="Calibri" w:hAnsi="Calibri"/>
          <w:color w:val="1F497D"/>
          <w:sz w:val="22"/>
          <w:szCs w:val="22"/>
        </w:rPr>
      </w:pPr>
      <w:r>
        <w:rPr>
          <w:rFonts w:ascii="Arial" w:hAnsi="Arial" w:cs="Arial"/>
          <w:noProof/>
          <w:color w:val="1F497D"/>
          <w:sz w:val="22"/>
          <w:szCs w:val="22"/>
        </w:rPr>
        <w:drawing>
          <wp:inline distT="0" distB="0" distL="0" distR="0">
            <wp:extent cx="4286250" cy="1733550"/>
            <wp:effectExtent l="0" t="0" r="0" b="0"/>
            <wp:docPr id="1" name="Imagem 1" descr="http://www.evacomunicacao.com.br/clientes/neivamello/A/assinatura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 descr="http://www.evacomunicacao.com.br/clientes/neivamello/A/assinatura18.png"/>
                    <pic:cNvPicPr>
                      <a:picLocks noChangeAspect="1" noChangeArrowheads="1"/>
                    </pic:cNvPicPr>
                  </pic:nvPicPr>
                  <pic:blipFill>
                    <a:blip r:embed="rId7"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A14E4" w:rsidRDefault="002A14E4" w:rsidP="002A14E4">
      <w:r>
        <w:rPr>
          <w:rFonts w:ascii="Calibri" w:hAnsi="Calibri"/>
          <w:color w:val="000000"/>
          <w:sz w:val="22"/>
          <w:szCs w:val="22"/>
          <w:lang w:eastAsia="en-US"/>
        </w:rPr>
        <w:t> </w:t>
      </w:r>
    </w:p>
    <w:p w:rsidR="002A14E4" w:rsidRDefault="002A14E4" w:rsidP="002A14E4">
      <w:r>
        <w:rPr>
          <w:rFonts w:ascii="Calibri" w:hAnsi="Calibri"/>
          <w:color w:val="1F497D"/>
          <w:sz w:val="22"/>
          <w:szCs w:val="22"/>
          <w:lang w:eastAsia="en-US"/>
        </w:rPr>
        <w:t> </w:t>
      </w:r>
    </w:p>
    <w:p w:rsidR="002A14E4" w:rsidRDefault="002A14E4" w:rsidP="002A14E4">
      <w:r>
        <w:rPr>
          <w:rFonts w:ascii="Calibri" w:hAnsi="Calibri"/>
          <w:color w:val="1F497D"/>
          <w:sz w:val="22"/>
          <w:szCs w:val="22"/>
          <w:lang w:eastAsia="en-US"/>
        </w:rPr>
        <w:t> </w:t>
      </w:r>
    </w:p>
    <w:p w:rsidR="002A14E4" w:rsidRDefault="002A14E4" w:rsidP="002A14E4">
      <w:r>
        <w:rPr>
          <w:rFonts w:ascii="Calibri" w:hAnsi="Calibri"/>
          <w:color w:val="1F497D"/>
          <w:sz w:val="22"/>
          <w:szCs w:val="22"/>
          <w:lang w:eastAsia="en-US"/>
        </w:rPr>
        <w:t> </w:t>
      </w:r>
    </w:p>
    <w:p w:rsidR="002A14E4" w:rsidRDefault="002A14E4" w:rsidP="002A14E4">
      <w:r>
        <w:rPr>
          <w:rFonts w:ascii="Calibri" w:hAnsi="Calibri"/>
          <w:color w:val="1F497D"/>
          <w:sz w:val="22"/>
          <w:szCs w:val="22"/>
          <w:lang w:eastAsia="en-US"/>
        </w:rPr>
        <w:t> </w:t>
      </w:r>
    </w:p>
    <w:p w:rsidR="002A14E4" w:rsidRDefault="002A14E4" w:rsidP="002A14E4">
      <w:pPr>
        <w:rPr>
          <w:rFonts w:ascii="Calibri" w:hAnsi="Calibri"/>
          <w:color w:val="1F497D"/>
          <w:sz w:val="22"/>
          <w:szCs w:val="22"/>
        </w:rPr>
      </w:pPr>
    </w:p>
    <w:p w:rsidR="0048339F" w:rsidRPr="002A14E4" w:rsidRDefault="002A14E4" w:rsidP="002A14E4"/>
    <w:sectPr w:rsidR="0048339F" w:rsidRPr="002A14E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useo 700">
    <w:charset w:val="00"/>
    <w:family w:val="auto"/>
    <w:pitch w:val="default"/>
  </w:font>
  <w:font w:name="Museo 300"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3425"/>
    <w:rsid w:val="002A14E4"/>
    <w:rsid w:val="002B7916"/>
    <w:rsid w:val="00335533"/>
    <w:rsid w:val="00D23425"/>
    <w:rsid w:val="00F20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3425"/>
    <w:pPr>
      <w:spacing w:after="0" w:line="240" w:lineRule="auto"/>
    </w:pPr>
    <w:rPr>
      <w:rFonts w:ascii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basedOn w:val="Normal"/>
    <w:uiPriority w:val="99"/>
    <w:rsid w:val="00D23425"/>
    <w:pPr>
      <w:autoSpaceDE w:val="0"/>
      <w:autoSpaceDN w:val="0"/>
    </w:pPr>
    <w:rPr>
      <w:rFonts w:ascii="Museo 700" w:hAnsi="Museo 700"/>
      <w:color w:val="000000"/>
    </w:rPr>
  </w:style>
  <w:style w:type="character" w:customStyle="1" w:styleId="A1">
    <w:name w:val="A1"/>
    <w:basedOn w:val="Fontepargpadro"/>
    <w:uiPriority w:val="99"/>
    <w:rsid w:val="00D23425"/>
    <w:rPr>
      <w:rFonts w:ascii="Museo 300" w:hAnsi="Museo 300" w:hint="default"/>
      <w:b/>
      <w:bCs/>
      <w:color w:val="000000"/>
    </w:rPr>
  </w:style>
  <w:style w:type="character" w:styleId="Hyperlink">
    <w:name w:val="Hyperlink"/>
    <w:basedOn w:val="Fontepargpadro"/>
    <w:uiPriority w:val="99"/>
    <w:semiHidden/>
    <w:unhideWhenUsed/>
    <w:rsid w:val="002A14E4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A14E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A14E4"/>
    <w:rPr>
      <w:rFonts w:ascii="Tahoma" w:hAnsi="Tahoma" w:cs="Tahoma"/>
      <w:sz w:val="16"/>
      <w:szCs w:val="16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3425"/>
    <w:pPr>
      <w:spacing w:after="0" w:line="240" w:lineRule="auto"/>
    </w:pPr>
    <w:rPr>
      <w:rFonts w:ascii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basedOn w:val="Normal"/>
    <w:uiPriority w:val="99"/>
    <w:rsid w:val="00D23425"/>
    <w:pPr>
      <w:autoSpaceDE w:val="0"/>
      <w:autoSpaceDN w:val="0"/>
    </w:pPr>
    <w:rPr>
      <w:rFonts w:ascii="Museo 700" w:hAnsi="Museo 700"/>
      <w:color w:val="000000"/>
    </w:rPr>
  </w:style>
  <w:style w:type="character" w:customStyle="1" w:styleId="A1">
    <w:name w:val="A1"/>
    <w:basedOn w:val="Fontepargpadro"/>
    <w:uiPriority w:val="99"/>
    <w:rsid w:val="00D23425"/>
    <w:rPr>
      <w:rFonts w:ascii="Museo 300" w:hAnsi="Museo 300" w:hint="default"/>
      <w:b/>
      <w:bCs/>
      <w:color w:val="000000"/>
    </w:rPr>
  </w:style>
  <w:style w:type="character" w:styleId="Hyperlink">
    <w:name w:val="Hyperlink"/>
    <w:basedOn w:val="Fontepargpadro"/>
    <w:uiPriority w:val="99"/>
    <w:semiHidden/>
    <w:unhideWhenUsed/>
    <w:rsid w:val="002A14E4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A14E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A14E4"/>
    <w:rPr>
      <w:rFonts w:ascii="Tahoma" w:hAnsi="Tahoma" w:cs="Tahoma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127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06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55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1.png@01D0AA84.8B988D20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relacionamento@advb.com.br" TargetMode="External"/><Relationship Id="rId5" Type="http://schemas.openxmlformats.org/officeDocument/2006/relationships/hyperlink" Target="mailto:relacionamento@advb.com.br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401</Words>
  <Characters>2170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Equipe2</dc:creator>
  <cp:lastModifiedBy>Equipe2</cp:lastModifiedBy>
  <cp:revision>2</cp:revision>
  <dcterms:created xsi:type="dcterms:W3CDTF">2015-07-02T17:00:00Z</dcterms:created>
  <dcterms:modified xsi:type="dcterms:W3CDTF">2015-07-02T17:00:00Z</dcterms:modified>
</cp:coreProperties>
</file>