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3F2" w:rsidRDefault="004903F2" w:rsidP="004903F2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64"/>
          <w:szCs w:val="64"/>
          <w:lang w:val="en-US"/>
        </w:rPr>
        <w:t>Convention Bureau estima público de 25,2 mil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r>
        <w:rPr>
          <w:rFonts w:ascii="Arial" w:hAnsi="Arial" w:cs="Arial"/>
          <w:b/>
          <w:bCs/>
          <w:sz w:val="64"/>
          <w:szCs w:val="64"/>
          <w:lang w:val="en-US"/>
        </w:rPr>
        <w:t>pessoas nos eventos captados para Porto Alegre no ano da COPA  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8"/>
          <w:szCs w:val="38"/>
          <w:lang w:val="en-US"/>
        </w:rPr>
        <w:t> 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Dados foram divulgados nesta manhã</w:t>
      </w:r>
      <w:r>
        <w:rPr>
          <w:rFonts w:ascii="Arial" w:hAnsi="Arial" w:cs="Arial"/>
          <w:b/>
          <w:bCs/>
          <w:i/>
          <w:iCs/>
          <w:color w:val="19366D"/>
          <w:sz w:val="38"/>
          <w:szCs w:val="38"/>
          <w:lang w:val="en-US"/>
        </w:rPr>
        <w:t xml:space="preserve"> </w:t>
      </w:r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pela presidente Berenice Lewin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Na manhã desta terça-feira (18 de junho), o Porto Alegre e Região Metropolitana Convention Bureau recebeu seus mantenedores para apresentar uma balanço dos eventos captados no primeiro semestre de 2013 e as projeções dos eventos já confirmados para 2014. Na ocasião, a presidente do POACVB, Berenice Lewin, destacou que somente neste ano, entre captação e apoio, a entidade está envolvida com 20 eventos, que possibilitam a movimentação de, aproximadamente, 33,9 mil pessoas, que representam um impacto aproximado de R$ 39, 6 milhões na economia da capital e Região Metropolitana.  </w:t>
      </w:r>
      <w:proofErr w:type="gramStart"/>
      <w:r>
        <w:rPr>
          <w:rFonts w:ascii="Arial" w:hAnsi="Arial" w:cs="Arial"/>
          <w:sz w:val="32"/>
          <w:szCs w:val="32"/>
          <w:lang w:val="en-US"/>
        </w:rPr>
        <w:t>“São belas oportunidades para a cidade e temos que ter criatividade para potencializar negócios”, ponderou.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Entre os eventos que acontecem este ano, destaca-se o WMA – World Master Atletism, que, segundo ela, representa quase um ensaio para a Copa do Mundo, e prevê um público de cerca de oito mil pessoas.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Durante a reunião, Berenice também ressaltou que 2014 é um ano ímpar para o POACVB, que já soma uma quantidade acima da média de eventos captados para o </w:t>
      </w:r>
      <w:r>
        <w:rPr>
          <w:rFonts w:ascii="Arial" w:hAnsi="Arial" w:cs="Arial"/>
          <w:sz w:val="32"/>
          <w:szCs w:val="32"/>
          <w:lang w:val="en-US"/>
        </w:rPr>
        <w:lastRenderedPageBreak/>
        <w:t>período.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Ela creditou </w:t>
      </w:r>
      <w:proofErr w:type="gramStart"/>
      <w:r>
        <w:rPr>
          <w:rFonts w:ascii="Arial" w:hAnsi="Arial" w:cs="Arial"/>
          <w:sz w:val="32"/>
          <w:szCs w:val="32"/>
          <w:lang w:val="en-US"/>
        </w:rPr>
        <w:t>este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êxito ao estreitamento do relacionamento com os presidentes das entidades, às atrações que Porto Alegre oferece e à infraestrutura da capital. “Porto Alegre, realmente, tem uma vocação para eventos e isso tem ficado muito claro para os presidentes das entidades que estão nos auxiliado para realizar os seus eventos na cidade”, enfatizou Berenice ao citar um evento do qual o POACVB disputava a sede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Maceió.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No ano da Copa do Mundo, estima-se que Porto Alegre receberá 25,2 mil visitantes somente nos eventos captados pelo Convention Bureau, que são: em abril, XVI Congresso Brasileiro de Cirurgia Dermatológica, 3.000 pessoas, na FIERGS; em maio, XVII Congresso Sul Brasileiro de Ginecologia e Obstetrícia, 1.500 participantes, na FIERGS; junho: 41º Congresso Brasileiro de Análises Clínicas, 3.000 participantes, na FIERGS; em julho, 4ª Copa Mercosul de Hapkido, 600 participantes, no CETE, XXXI World Conference Of The International Society For Music Education, 3.000 participantes, Congresso Brasileiro de Hemodinâmica e Cardiologia Intervencionista, 3.000 particpantes, na FIERGS; em setembro, 2º Jornada Internacional de Olivicultura, 1.500 participantes, na PUCRS; em outubro, World Masters Orienteering Championships, 4.000 participantes; em novembro, 44º Congresso Brasileiro de Otorrinolaringologia e Cirurgia Cervicofacial, 4.000 participantes, na FIERGS, XXIII Congresso Brasileiro de Cardiologia e Cirurgia Cardiovascular Pediátrica, 1.000 participantes, no Hotel Plaza São Rafael e Centro de Eventos; e em dezembro, IPSA - International Pediatric Sleep Association Congress, 300 participantes, no Hotel Sheraton.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A área de captação da entidade trabalha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um banco de dados com 1.739 eventos de mais de 35 segmentos. O maior volume está concentrado nas áreas de Saúde (51%), Segurança e TI (29%) e Engenharia e Arquitetura (10%).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87520" cy="175768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520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3F2" w:rsidRDefault="004903F2" w:rsidP="004903F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ED3FE5" w:rsidRDefault="00ED3FE5">
      <w:bookmarkStart w:id="0" w:name="_GoBack"/>
      <w:bookmarkEnd w:id="0"/>
    </w:p>
    <w:sectPr w:rsidR="00ED3FE5" w:rsidSect="0063242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3F2"/>
    <w:rsid w:val="00154B9A"/>
    <w:rsid w:val="004903F2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03F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3F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03F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3F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464</Words>
  <Characters>2648</Characters>
  <Application>Microsoft Macintosh Word</Application>
  <DocSecurity>0</DocSecurity>
  <Lines>22</Lines>
  <Paragraphs>6</Paragraphs>
  <ScaleCrop>false</ScaleCrop>
  <Company>EVA Comunicação</Company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2013-06-23T21:26:00Z</dcterms:created>
  <dcterms:modified xsi:type="dcterms:W3CDTF">2013-06-23T21:26:00Z</dcterms:modified>
</cp:coreProperties>
</file>