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28E" w:rsidRDefault="00DC628E" w:rsidP="00DC628E">
      <w:pPr>
        <w:shd w:val="clear" w:color="auto" w:fill="FFFFFF"/>
        <w:jc w:val="center"/>
        <w:rPr>
          <w:color w:val="FF0000"/>
        </w:rPr>
      </w:pPr>
      <w:bookmarkStart w:id="0" w:name="_GoBack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Diretor do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</w:rPr>
        <w:t>Reputation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</w:rPr>
        <w:t>Institute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Brasil fala sobre Imagem e Reputação na ADVB/RS</w:t>
      </w:r>
    </w:p>
    <w:bookmarkEnd w:id="0"/>
    <w:p w:rsidR="00DC628E" w:rsidRDefault="00DC628E" w:rsidP="00DC628E">
      <w:pPr>
        <w:shd w:val="clear" w:color="auto" w:fill="FFFFFF"/>
        <w:jc w:val="center"/>
        <w:rPr>
          <w:color w:val="FF0000"/>
        </w:rPr>
      </w:pPr>
      <w:r>
        <w:rPr>
          <w:color w:val="FF0000"/>
        </w:rPr>
        <w:t> </w:t>
      </w:r>
    </w:p>
    <w:p w:rsidR="00DC628E" w:rsidRDefault="00DC628E" w:rsidP="00DC628E">
      <w:pPr>
        <w:shd w:val="clear" w:color="auto" w:fill="FFFFFF"/>
        <w:jc w:val="center"/>
        <w:rPr>
          <w:color w:val="000000"/>
        </w:rPr>
      </w:pPr>
      <w:r>
        <w:rPr>
          <w:rFonts w:ascii="Arial" w:hAnsi="Arial" w:cs="Arial"/>
          <w:b/>
          <w:bCs/>
          <w:color w:val="000000"/>
        </w:rPr>
        <w:t>Especialista comanda o primeiro módulo do Programa de Extensão em Comunicação Corporativa promovido pela entidade de maio a outubro</w:t>
      </w:r>
      <w:r>
        <w:rPr>
          <w:rFonts w:ascii="Arial" w:hAnsi="Arial" w:cs="Arial"/>
          <w:b/>
          <w:bCs/>
          <w:color w:val="1F497D"/>
        </w:rPr>
        <w:t xml:space="preserve">. </w:t>
      </w:r>
      <w:r>
        <w:rPr>
          <w:rFonts w:ascii="Arial" w:hAnsi="Arial" w:cs="Arial"/>
          <w:b/>
          <w:bCs/>
          <w:color w:val="000000"/>
        </w:rPr>
        <w:t>Dias irá tratar ainda de gestão de crise, sustentabilidade e mensuração da reputação de uma marca.</w:t>
      </w:r>
    </w:p>
    <w:p w:rsidR="00DC628E" w:rsidRDefault="00DC628E" w:rsidP="00DC628E">
      <w:pPr>
        <w:shd w:val="clear" w:color="auto" w:fill="FFFFFF"/>
        <w:jc w:val="center"/>
        <w:rPr>
          <w:color w:val="000000"/>
        </w:rPr>
      </w:pPr>
      <w:r>
        <w:rPr>
          <w:color w:val="000000"/>
        </w:rPr>
        <w:t> </w:t>
      </w:r>
    </w:p>
    <w:p w:rsidR="00DC628E" w:rsidRDefault="00DC628E" w:rsidP="00DC628E">
      <w:pPr>
        <w:shd w:val="clear" w:color="auto" w:fill="FFFFFF"/>
        <w:jc w:val="both"/>
        <w:rPr>
          <w:color w:val="000000"/>
        </w:rPr>
      </w:pPr>
      <w:r>
        <w:rPr>
          <w:rFonts w:ascii="Arial" w:hAnsi="Arial" w:cs="Arial"/>
          <w:color w:val="000000"/>
        </w:rPr>
        <w:t>Existem quatro grandes campos que precisam ser desenvolvidos de forma efetiva para uma empresa alcançar uma reputação forte: “</w:t>
      </w:r>
      <w:r>
        <w:rPr>
          <w:rFonts w:ascii="Arial" w:hAnsi="Arial" w:cs="Arial"/>
          <w:color w:val="FF0000"/>
        </w:rPr>
        <w:t>e</w:t>
      </w:r>
      <w:r>
        <w:rPr>
          <w:rFonts w:ascii="Arial" w:hAnsi="Arial" w:cs="Arial"/>
          <w:color w:val="000000"/>
        </w:rPr>
        <w:t xml:space="preserve">ntender qual a lógica do negócio, ter inteligência competitiva para sustentar a gestão da notabilidade, elencar qual estratégia se vai construir para o gerenciamento da mesma e definir como difundi-la entre os </w:t>
      </w:r>
      <w:proofErr w:type="spellStart"/>
      <w:r>
        <w:rPr>
          <w:rFonts w:ascii="Arial" w:hAnsi="Arial" w:cs="Arial"/>
          <w:color w:val="000000"/>
        </w:rPr>
        <w:t>stakeholders</w:t>
      </w:r>
      <w:proofErr w:type="spellEnd"/>
      <w:r>
        <w:rPr>
          <w:rFonts w:ascii="Arial" w:hAnsi="Arial" w:cs="Arial"/>
          <w:color w:val="000000"/>
        </w:rPr>
        <w:t xml:space="preserve">”, ensina o </w:t>
      </w:r>
      <w:r>
        <w:rPr>
          <w:rFonts w:ascii="Arial" w:hAnsi="Arial" w:cs="Arial"/>
          <w:b/>
          <w:bCs/>
          <w:color w:val="000000"/>
        </w:rPr>
        <w:t xml:space="preserve">diretor executivo do </w:t>
      </w:r>
      <w:proofErr w:type="spellStart"/>
      <w:r>
        <w:rPr>
          <w:rFonts w:ascii="Arial" w:hAnsi="Arial" w:cs="Arial"/>
          <w:b/>
          <w:bCs/>
          <w:color w:val="000000"/>
        </w:rPr>
        <w:t>Reputation</w:t>
      </w:r>
      <w:proofErr w:type="spellEnd"/>
      <w:r>
        <w:rPr>
          <w:rFonts w:ascii="Arial" w:hAnsi="Arial" w:cs="Arial"/>
          <w:b/>
          <w:bCs/>
          <w:color w:val="000000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</w:rPr>
        <w:t>Institute</w:t>
      </w:r>
      <w:proofErr w:type="spellEnd"/>
      <w:r>
        <w:rPr>
          <w:rFonts w:ascii="Arial" w:hAnsi="Arial" w:cs="Arial"/>
          <w:b/>
          <w:bCs/>
          <w:color w:val="000000"/>
        </w:rPr>
        <w:t xml:space="preserve"> Brasil, Marcus Dias</w:t>
      </w:r>
      <w:r>
        <w:rPr>
          <w:rFonts w:ascii="Arial" w:hAnsi="Arial" w:cs="Arial"/>
          <w:color w:val="000000"/>
        </w:rPr>
        <w:t xml:space="preserve">. O especialista ministrará </w:t>
      </w:r>
      <w:proofErr w:type="gramStart"/>
      <w:r>
        <w:rPr>
          <w:rFonts w:ascii="Arial" w:hAnsi="Arial" w:cs="Arial"/>
          <w:color w:val="000000"/>
        </w:rPr>
        <w:t xml:space="preserve">o módulo </w:t>
      </w:r>
      <w:r>
        <w:rPr>
          <w:rFonts w:ascii="Arial" w:hAnsi="Arial" w:cs="Arial"/>
          <w:b/>
          <w:bCs/>
          <w:color w:val="000000"/>
        </w:rPr>
        <w:t>Imagem</w:t>
      </w:r>
      <w:proofErr w:type="gramEnd"/>
      <w:r>
        <w:rPr>
          <w:rFonts w:ascii="Arial" w:hAnsi="Arial" w:cs="Arial"/>
          <w:b/>
          <w:bCs/>
          <w:color w:val="000000"/>
        </w:rPr>
        <w:t xml:space="preserve"> e Reputação</w:t>
      </w:r>
      <w:r>
        <w:rPr>
          <w:rFonts w:ascii="Arial" w:hAnsi="Arial" w:cs="Arial"/>
          <w:color w:val="000000"/>
        </w:rPr>
        <w:t xml:space="preserve">, que ocorre no </w:t>
      </w:r>
      <w:r>
        <w:rPr>
          <w:rFonts w:ascii="Arial" w:hAnsi="Arial" w:cs="Arial"/>
          <w:b/>
          <w:bCs/>
          <w:color w:val="000000"/>
        </w:rPr>
        <w:t>dia 13 de maio</w:t>
      </w:r>
      <w:r>
        <w:rPr>
          <w:rFonts w:ascii="Arial" w:hAnsi="Arial" w:cs="Arial"/>
          <w:color w:val="000000"/>
        </w:rPr>
        <w:t xml:space="preserve">, das </w:t>
      </w:r>
      <w:r>
        <w:rPr>
          <w:rFonts w:ascii="Arial" w:hAnsi="Arial" w:cs="Arial"/>
          <w:b/>
          <w:bCs/>
          <w:color w:val="000000"/>
        </w:rPr>
        <w:t>8h30min às 17h30min</w:t>
      </w:r>
      <w:r>
        <w:rPr>
          <w:rFonts w:ascii="Arial" w:hAnsi="Arial" w:cs="Arial"/>
          <w:color w:val="000000"/>
        </w:rPr>
        <w:t xml:space="preserve">, na </w:t>
      </w:r>
      <w:r>
        <w:rPr>
          <w:rFonts w:ascii="Arial" w:hAnsi="Arial" w:cs="Arial"/>
          <w:b/>
          <w:bCs/>
          <w:color w:val="000000"/>
        </w:rPr>
        <w:t>sede da ADVB</w:t>
      </w:r>
      <w:r>
        <w:rPr>
          <w:rFonts w:ascii="Arial" w:hAnsi="Arial" w:cs="Arial"/>
          <w:b/>
          <w:bCs/>
          <w:color w:val="FF0000"/>
        </w:rPr>
        <w:t>/</w:t>
      </w:r>
      <w:r>
        <w:rPr>
          <w:rFonts w:ascii="Arial" w:hAnsi="Arial" w:cs="Arial"/>
          <w:b/>
          <w:bCs/>
          <w:color w:val="000000"/>
        </w:rPr>
        <w:t>RS</w:t>
      </w:r>
      <w:r>
        <w:rPr>
          <w:rFonts w:ascii="Arial" w:hAnsi="Arial" w:cs="Arial"/>
          <w:color w:val="000000"/>
        </w:rPr>
        <w:t xml:space="preserve"> (Rua Celeste </w:t>
      </w:r>
      <w:proofErr w:type="spellStart"/>
      <w:r>
        <w:rPr>
          <w:rFonts w:ascii="Arial" w:hAnsi="Arial" w:cs="Arial"/>
          <w:color w:val="000000"/>
        </w:rPr>
        <w:t>Gobbato</w:t>
      </w:r>
      <w:proofErr w:type="spellEnd"/>
      <w:r>
        <w:rPr>
          <w:rFonts w:ascii="Arial" w:hAnsi="Arial" w:cs="Arial"/>
          <w:color w:val="000000"/>
        </w:rPr>
        <w:t xml:space="preserve">, s/nº - Praia de Belas), e integra o </w:t>
      </w:r>
      <w:r>
        <w:rPr>
          <w:rFonts w:ascii="Arial" w:hAnsi="Arial" w:cs="Arial"/>
          <w:b/>
          <w:bCs/>
          <w:color w:val="000000"/>
        </w:rPr>
        <w:t>Programa de Extensão em Comunicação Corporativa</w:t>
      </w:r>
      <w:r>
        <w:rPr>
          <w:rFonts w:ascii="Arial" w:hAnsi="Arial" w:cs="Arial"/>
          <w:color w:val="000000"/>
        </w:rPr>
        <w:t xml:space="preserve"> promovido pela entidade. Além de gestão da reputação, o curso ministrado por Dias irá tratar ainda de gestão de crise, sustentabilidade e mensuração da reputação de uma marca. As inscrições estão abertas e podem ser realizadas por </w:t>
      </w:r>
      <w:proofErr w:type="spellStart"/>
      <w:r>
        <w:rPr>
          <w:rFonts w:ascii="Arial" w:hAnsi="Arial" w:cs="Arial"/>
          <w:color w:val="000000"/>
        </w:rPr>
        <w:t>email</w:t>
      </w:r>
      <w:proofErr w:type="spellEnd"/>
      <w:r>
        <w:rPr>
          <w:rFonts w:ascii="Arial" w:hAnsi="Arial" w:cs="Arial"/>
          <w:color w:val="000000"/>
        </w:rPr>
        <w:t xml:space="preserve"> (</w:t>
      </w:r>
      <w:hyperlink r:id="rId5" w:tgtFrame="_blank" w:history="1">
        <w:r>
          <w:rPr>
            <w:rStyle w:val="Hyperlink"/>
            <w:rFonts w:ascii="Arial" w:hAnsi="Arial" w:cs="Arial"/>
            <w:color w:val="0070C0"/>
            <w:bdr w:val="none" w:sz="0" w:space="0" w:color="auto" w:frame="1"/>
          </w:rPr>
          <w:t>relacionamento@advb.com.br</w:t>
        </w:r>
      </w:hyperlink>
      <w:r>
        <w:rPr>
          <w:rFonts w:ascii="Arial" w:hAnsi="Arial" w:cs="Arial"/>
          <w:color w:val="000000"/>
        </w:rPr>
        <w:t>) ou por telefone (51) 3290.6300.</w:t>
      </w:r>
    </w:p>
    <w:p w:rsidR="00DC628E" w:rsidRDefault="00DC628E" w:rsidP="00DC628E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 </w:t>
      </w:r>
    </w:p>
    <w:p w:rsidR="00DC628E" w:rsidRDefault="00DC628E" w:rsidP="00DC628E">
      <w:pPr>
        <w:shd w:val="clear" w:color="auto" w:fill="FFFFFF"/>
        <w:jc w:val="both"/>
        <w:rPr>
          <w:color w:val="000000"/>
        </w:rPr>
      </w:pPr>
      <w:r>
        <w:rPr>
          <w:rFonts w:ascii="Arial" w:hAnsi="Arial" w:cs="Arial"/>
          <w:color w:val="000000"/>
        </w:rPr>
        <w:t>O ciclo de capacitações compõe uma solução integrada que a ADVB/RS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preparou, reunindo diversas linhas da comunicação empresarial, com o objetivo de explorar as possibilidades da área para a construção de uma identidade capaz de mobilizar, envolver e engajar os diferentes </w:t>
      </w:r>
      <w:proofErr w:type="spellStart"/>
      <w:r>
        <w:rPr>
          <w:rFonts w:ascii="Arial" w:hAnsi="Arial" w:cs="Arial"/>
          <w:color w:val="000000"/>
        </w:rPr>
        <w:t>stakeholders</w:t>
      </w:r>
      <w:proofErr w:type="spellEnd"/>
      <w:r>
        <w:rPr>
          <w:rFonts w:ascii="Arial" w:hAnsi="Arial" w:cs="Arial"/>
          <w:color w:val="000000"/>
        </w:rPr>
        <w:t xml:space="preserve"> de uma organização, discutir as mídias sociais e como elas podem ser aplicadas na construção de relacionamentos, contextualizar o branding no processo de gestão e propor alternativas para o planejamento, execução e avaliação das práticas da comunicação corporativa, entre outros assuntos. Com um total de seis módulos, o programa soma 48h de atualização profissional que acontecerão de maio a outubro de 2015.</w:t>
      </w:r>
    </w:p>
    <w:p w:rsidR="00DC628E" w:rsidRDefault="00DC628E" w:rsidP="00DC628E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 </w:t>
      </w:r>
    </w:p>
    <w:p w:rsidR="00DC628E" w:rsidRDefault="00DC628E" w:rsidP="00DC628E">
      <w:pPr>
        <w:shd w:val="clear" w:color="auto" w:fill="FFFFFF"/>
        <w:jc w:val="both"/>
        <w:rPr>
          <w:color w:val="000000"/>
        </w:rPr>
      </w:pPr>
      <w:r>
        <w:rPr>
          <w:rFonts w:ascii="Arial" w:hAnsi="Arial" w:cs="Arial"/>
          <w:color w:val="000000"/>
        </w:rPr>
        <w:t xml:space="preserve">Voltado para gestores de marca e profissionais de marketing, relações institucionais e comunicação corporativa, o primeiro módulo do curso tem como objetivo destacar a importância da imagem e da reputação como diferencial competitivo para uma empresa. “A notabilidade forte altera a sustentabilidade à medida que se é mais admirado. Por isso, é importante comparar a reputação de um produto, por exemplo, com o da marca concorrente”, destaca Dias. Mestre em Comunicação Corporativa pela Rotterdam </w:t>
      </w:r>
      <w:proofErr w:type="spellStart"/>
      <w:r>
        <w:rPr>
          <w:rFonts w:ascii="Arial" w:hAnsi="Arial" w:cs="Arial"/>
          <w:color w:val="000000"/>
        </w:rPr>
        <w:t>School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of</w:t>
      </w:r>
      <w:proofErr w:type="spellEnd"/>
      <w:r>
        <w:rPr>
          <w:rFonts w:ascii="Arial" w:hAnsi="Arial" w:cs="Arial"/>
          <w:color w:val="000000"/>
        </w:rPr>
        <w:t xml:space="preserve"> Management – Erasmus </w:t>
      </w:r>
      <w:proofErr w:type="spellStart"/>
      <w:r>
        <w:rPr>
          <w:rFonts w:ascii="Arial" w:hAnsi="Arial" w:cs="Arial"/>
          <w:color w:val="000000"/>
        </w:rPr>
        <w:t>University</w:t>
      </w:r>
      <w:proofErr w:type="spellEnd"/>
      <w:r>
        <w:rPr>
          <w:rFonts w:ascii="Arial" w:hAnsi="Arial" w:cs="Arial"/>
          <w:color w:val="000000"/>
        </w:rPr>
        <w:t>, o especialista reforça que distinguir quais as competências necessárias para o gerenciamento da reputação corporativa é passo estratégico para fortalecer os negócios de uma empresa.</w:t>
      </w:r>
    </w:p>
    <w:p w:rsidR="00DC628E" w:rsidRDefault="00DC628E" w:rsidP="00DC628E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 </w:t>
      </w:r>
    </w:p>
    <w:p w:rsidR="00DC628E" w:rsidRDefault="00DC628E" w:rsidP="00DC628E">
      <w:pPr>
        <w:shd w:val="clear" w:color="auto" w:fill="FFFFFF"/>
        <w:jc w:val="both"/>
        <w:rPr>
          <w:color w:val="000000"/>
        </w:rPr>
      </w:pPr>
      <w:r>
        <w:rPr>
          <w:rFonts w:ascii="Arial" w:hAnsi="Arial" w:cs="Arial"/>
          <w:color w:val="000000"/>
        </w:rPr>
        <w:t xml:space="preserve">“Admiração, respeito e confiança são aspectos fundamentais para a </w:t>
      </w:r>
      <w:proofErr w:type="spellStart"/>
      <w:r>
        <w:rPr>
          <w:rFonts w:ascii="Arial" w:hAnsi="Arial" w:cs="Arial"/>
          <w:color w:val="000000"/>
        </w:rPr>
        <w:t>favorabilidade</w:t>
      </w:r>
      <w:proofErr w:type="spellEnd"/>
      <w:r>
        <w:rPr>
          <w:rFonts w:ascii="Arial" w:hAnsi="Arial" w:cs="Arial"/>
          <w:color w:val="000000"/>
        </w:rPr>
        <w:t xml:space="preserve"> de uma marca ou produto entre todos os seus pontos de contato”, aponta o ministrante, que é graduado em Comunicação Social pela PUC Minas Gerais e consultor de Gestão da Reputação. Segundo Dias, são estas disposições emocionais que garantirão o apoio e alinhamento dos colaboradores, a cobertura equilibrada da imprensa e o interesse dos consumidores. “Grandes organizações no Brasil têm mensurado o nível de reputação de suas marcas”, defende o consultor, se referindo a uma concentração de empresas com foco em gestão nas regiões Sul e Sudeste, a exemplo de Braskem e Gerdau, que tratam do assunto de forma estratégica e competitiva. Além de gestão da reputação, o módulo ministrado por Dias irá tratar de gestão de crise, sustentabilidade e mensuração da reputação de uma marca. As </w:t>
      </w:r>
      <w:r>
        <w:rPr>
          <w:rFonts w:ascii="Arial" w:hAnsi="Arial" w:cs="Arial"/>
          <w:color w:val="000000"/>
        </w:rPr>
        <w:lastRenderedPageBreak/>
        <w:t xml:space="preserve">inscrições estão abertas e podem ser realizadas por </w:t>
      </w:r>
      <w:proofErr w:type="spellStart"/>
      <w:r>
        <w:rPr>
          <w:rFonts w:ascii="Arial" w:hAnsi="Arial" w:cs="Arial"/>
          <w:color w:val="000000"/>
        </w:rPr>
        <w:t>email</w:t>
      </w:r>
      <w:proofErr w:type="spellEnd"/>
      <w:r>
        <w:rPr>
          <w:rFonts w:ascii="Arial" w:hAnsi="Arial" w:cs="Arial"/>
          <w:color w:val="000000"/>
        </w:rPr>
        <w:t xml:space="preserve"> (</w:t>
      </w:r>
      <w:hyperlink r:id="rId6" w:tgtFrame="_blank" w:history="1">
        <w:r>
          <w:rPr>
            <w:rStyle w:val="Hyperlink"/>
            <w:rFonts w:ascii="Arial" w:hAnsi="Arial" w:cs="Arial"/>
            <w:color w:val="000000"/>
            <w:bdr w:val="none" w:sz="0" w:space="0" w:color="auto" w:frame="1"/>
          </w:rPr>
          <w:t>relacionamento@advb.com.br</w:t>
        </w:r>
      </w:hyperlink>
      <w:r>
        <w:rPr>
          <w:rFonts w:ascii="Arial" w:hAnsi="Arial" w:cs="Arial"/>
          <w:color w:val="000000"/>
        </w:rPr>
        <w:t>) ou por telefone (51) 3290.6300.</w:t>
      </w:r>
    </w:p>
    <w:p w:rsidR="00DC628E" w:rsidRDefault="00DC628E" w:rsidP="00DC628E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 </w:t>
      </w:r>
    </w:p>
    <w:p w:rsidR="00DC628E" w:rsidRDefault="00DC628E" w:rsidP="00DC628E">
      <w:pPr>
        <w:shd w:val="clear" w:color="auto" w:fill="FFFFFF"/>
        <w:jc w:val="both"/>
        <w:rPr>
          <w:color w:val="000000"/>
        </w:rPr>
      </w:pPr>
      <w:r>
        <w:rPr>
          <w:rStyle w:val="Forte"/>
          <w:rFonts w:ascii="Arial" w:hAnsi="Arial" w:cs="Arial"/>
          <w:color w:val="000000"/>
          <w:u w:val="single"/>
        </w:rPr>
        <w:t>SERVIÇO</w:t>
      </w:r>
    </w:p>
    <w:p w:rsidR="00DC628E" w:rsidRDefault="00DC628E" w:rsidP="00DC628E">
      <w:pPr>
        <w:shd w:val="clear" w:color="auto" w:fill="FFFFFF"/>
        <w:jc w:val="both"/>
        <w:rPr>
          <w:color w:val="000000"/>
        </w:rPr>
      </w:pPr>
      <w:r>
        <w:rPr>
          <w:rFonts w:ascii="Arial" w:hAnsi="Arial" w:cs="Arial"/>
          <w:b/>
          <w:bCs/>
          <w:color w:val="000000"/>
        </w:rPr>
        <w:t>O quê:</w:t>
      </w:r>
      <w:r>
        <w:rPr>
          <w:rFonts w:ascii="Arial" w:hAnsi="Arial" w:cs="Arial"/>
          <w:color w:val="000000"/>
        </w:rPr>
        <w:t xml:space="preserve"> </w:t>
      </w:r>
      <w:proofErr w:type="gramStart"/>
      <w:r>
        <w:rPr>
          <w:rFonts w:ascii="Arial" w:hAnsi="Arial" w:cs="Arial"/>
          <w:color w:val="000000"/>
        </w:rPr>
        <w:t xml:space="preserve">módulo </w:t>
      </w:r>
      <w:r>
        <w:rPr>
          <w:rStyle w:val="Forte"/>
          <w:rFonts w:ascii="Arial" w:hAnsi="Arial" w:cs="Arial"/>
          <w:color w:val="000000"/>
        </w:rPr>
        <w:t>Imagem e Reputação</w:t>
      </w:r>
      <w:r>
        <w:rPr>
          <w:rFonts w:ascii="Arial" w:hAnsi="Arial" w:cs="Arial"/>
          <w:color w:val="000000"/>
        </w:rPr>
        <w:t xml:space="preserve">, do </w:t>
      </w:r>
      <w:r>
        <w:rPr>
          <w:rFonts w:ascii="Arial" w:hAnsi="Arial" w:cs="Arial"/>
          <w:i/>
          <w:iCs/>
          <w:color w:val="000000"/>
        </w:rPr>
        <w:t xml:space="preserve">Programa de </w:t>
      </w:r>
      <w:r>
        <w:rPr>
          <w:rStyle w:val="nfase"/>
          <w:rFonts w:ascii="Arial" w:hAnsi="Arial" w:cs="Arial"/>
          <w:color w:val="000000"/>
        </w:rPr>
        <w:t>Extensão em Comunicação Corporativa</w:t>
      </w:r>
      <w:proofErr w:type="gramEnd"/>
      <w:r>
        <w:rPr>
          <w:rFonts w:ascii="Arial" w:hAnsi="Arial" w:cs="Arial"/>
          <w:color w:val="000000"/>
        </w:rPr>
        <w:t xml:space="preserve"> </w:t>
      </w:r>
    </w:p>
    <w:p w:rsidR="00DC628E" w:rsidRDefault="00DC628E" w:rsidP="00DC628E">
      <w:pPr>
        <w:shd w:val="clear" w:color="auto" w:fill="FFFFFF"/>
        <w:rPr>
          <w:color w:val="000000"/>
        </w:rPr>
      </w:pPr>
      <w:r>
        <w:rPr>
          <w:rFonts w:ascii="Arial" w:hAnsi="Arial" w:cs="Arial"/>
          <w:b/>
          <w:bCs/>
          <w:color w:val="000000"/>
        </w:rPr>
        <w:t>Ministrante:</w:t>
      </w:r>
      <w:r>
        <w:rPr>
          <w:rFonts w:ascii="Arial" w:hAnsi="Arial" w:cs="Arial"/>
          <w:color w:val="000000"/>
        </w:rPr>
        <w:t xml:space="preserve"> Marcus Dias, diretor Executivo do </w:t>
      </w:r>
      <w:proofErr w:type="spellStart"/>
      <w:r>
        <w:rPr>
          <w:rFonts w:ascii="Arial" w:hAnsi="Arial" w:cs="Arial"/>
          <w:color w:val="000000"/>
        </w:rPr>
        <w:t>Reputation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Institute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gramStart"/>
      <w:r>
        <w:rPr>
          <w:rFonts w:ascii="Arial" w:hAnsi="Arial" w:cs="Arial"/>
          <w:color w:val="000000"/>
        </w:rPr>
        <w:t>Brasil</w:t>
      </w:r>
      <w:proofErr w:type="gramEnd"/>
    </w:p>
    <w:p w:rsidR="00DC628E" w:rsidRDefault="00DC628E" w:rsidP="00DC628E">
      <w:pPr>
        <w:shd w:val="clear" w:color="auto" w:fill="FFFFFF"/>
        <w:rPr>
          <w:color w:val="000000"/>
        </w:rPr>
      </w:pPr>
      <w:r>
        <w:rPr>
          <w:rFonts w:ascii="Arial" w:hAnsi="Arial" w:cs="Arial"/>
          <w:b/>
          <w:bCs/>
          <w:color w:val="000000"/>
        </w:rPr>
        <w:t>Quando:</w:t>
      </w:r>
      <w:r>
        <w:rPr>
          <w:rFonts w:ascii="Arial" w:hAnsi="Arial" w:cs="Arial"/>
          <w:color w:val="000000"/>
        </w:rPr>
        <w:t xml:space="preserve"> 13 de maio, das 8h30min às </w:t>
      </w:r>
      <w:proofErr w:type="gramStart"/>
      <w:r>
        <w:rPr>
          <w:rFonts w:ascii="Arial" w:hAnsi="Arial" w:cs="Arial"/>
          <w:color w:val="000000"/>
        </w:rPr>
        <w:t>17h30min</w:t>
      </w:r>
      <w:proofErr w:type="gramEnd"/>
    </w:p>
    <w:p w:rsidR="00DC628E" w:rsidRDefault="00DC628E" w:rsidP="00DC628E">
      <w:pPr>
        <w:shd w:val="clear" w:color="auto" w:fill="FFFFFF"/>
        <w:rPr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Onde: </w:t>
      </w:r>
      <w:r>
        <w:rPr>
          <w:rFonts w:ascii="Arial" w:hAnsi="Arial" w:cs="Arial"/>
          <w:color w:val="000000"/>
        </w:rPr>
        <w:t>ADVB/RS (Rua Celeste Gobatto, s/nº - Porto Alegre/RS</w:t>
      </w:r>
      <w:proofErr w:type="gramStart"/>
      <w:r>
        <w:rPr>
          <w:rFonts w:ascii="Arial" w:hAnsi="Arial" w:cs="Arial"/>
          <w:color w:val="000000"/>
        </w:rPr>
        <w:t>)</w:t>
      </w:r>
      <w:proofErr w:type="gramEnd"/>
    </w:p>
    <w:p w:rsidR="00DC628E" w:rsidRDefault="00DC628E" w:rsidP="00DC628E">
      <w:pPr>
        <w:shd w:val="clear" w:color="auto" w:fill="FFFFFF"/>
        <w:rPr>
          <w:color w:val="000000"/>
        </w:rPr>
      </w:pPr>
      <w:r>
        <w:rPr>
          <w:rFonts w:ascii="Arial" w:hAnsi="Arial" w:cs="Arial"/>
          <w:b/>
          <w:bCs/>
          <w:color w:val="000000"/>
        </w:rPr>
        <w:t>Inscrições</w:t>
      </w:r>
      <w:r>
        <w:rPr>
          <w:rFonts w:ascii="Arial" w:hAnsi="Arial" w:cs="Arial"/>
          <w:color w:val="000000"/>
        </w:rPr>
        <w:t xml:space="preserve">: </w:t>
      </w:r>
      <w:hyperlink r:id="rId7" w:tgtFrame="_blank" w:history="1">
        <w:r>
          <w:rPr>
            <w:rStyle w:val="Hyperlink"/>
            <w:rFonts w:ascii="Arial" w:hAnsi="Arial" w:cs="Arial"/>
          </w:rPr>
          <w:t>relacionamento@advb.com.br</w:t>
        </w:r>
      </w:hyperlink>
      <w:r>
        <w:rPr>
          <w:rFonts w:ascii="Arial" w:hAnsi="Arial" w:cs="Arial"/>
          <w:color w:val="000000"/>
        </w:rPr>
        <w:t xml:space="preserve"> ou (51) 3290 6300 </w:t>
      </w:r>
    </w:p>
    <w:p w:rsidR="00DC628E" w:rsidRDefault="00DC628E" w:rsidP="00DC628E">
      <w:pPr>
        <w:shd w:val="clear" w:color="auto" w:fill="FFFFFF"/>
        <w:rPr>
          <w:color w:val="000000"/>
        </w:rPr>
      </w:pPr>
      <w:r>
        <w:rPr>
          <w:rFonts w:ascii="Arial" w:hAnsi="Arial" w:cs="Arial"/>
          <w:b/>
          <w:bCs/>
          <w:color w:val="000000"/>
        </w:rPr>
        <w:t>Mais informações</w:t>
      </w:r>
      <w:r>
        <w:rPr>
          <w:rFonts w:ascii="Arial" w:hAnsi="Arial" w:cs="Arial"/>
          <w:color w:val="000000"/>
        </w:rPr>
        <w:t>: </w:t>
      </w:r>
      <w:hyperlink r:id="rId8" w:tgtFrame="_blank" w:history="1">
        <w:r>
          <w:rPr>
            <w:rStyle w:val="Hyperlink"/>
            <w:rFonts w:ascii="Arial" w:hAnsi="Arial" w:cs="Arial"/>
          </w:rPr>
          <w:t>www.advb.com.br</w:t>
        </w:r>
      </w:hyperlink>
      <w:proofErr w:type="gramStart"/>
      <w:r>
        <w:rPr>
          <w:rFonts w:ascii="Arial" w:hAnsi="Arial" w:cs="Arial"/>
          <w:color w:val="000000"/>
        </w:rPr>
        <w:t xml:space="preserve">  </w:t>
      </w:r>
    </w:p>
    <w:p w:rsidR="00DC628E" w:rsidRDefault="00DC628E" w:rsidP="00DC628E">
      <w:pPr>
        <w:shd w:val="clear" w:color="auto" w:fill="FFFFFF"/>
        <w:rPr>
          <w:color w:val="000000"/>
        </w:rPr>
      </w:pPr>
      <w:proofErr w:type="gramEnd"/>
      <w:r>
        <w:rPr>
          <w:rFonts w:ascii="Arial" w:hAnsi="Arial" w:cs="Arial"/>
          <w:b/>
          <w:bCs/>
          <w:color w:val="C00000"/>
          <w:u w:val="single"/>
        </w:rPr>
        <w:t>Próximos módulos</w:t>
      </w:r>
    </w:p>
    <w:p w:rsidR="00DC628E" w:rsidRDefault="00DC628E" w:rsidP="00DC628E">
      <w:pPr>
        <w:pStyle w:val="NormalWeb"/>
        <w:shd w:val="clear" w:color="auto" w:fill="FFFFFF"/>
        <w:ind w:left="1080"/>
        <w:rPr>
          <w:rFonts w:ascii="Calibri" w:hAnsi="Calibri"/>
          <w:color w:val="000000"/>
        </w:rPr>
      </w:pPr>
      <w:r>
        <w:rPr>
          <w:rFonts w:ascii="Symbol" w:hAnsi="Symbol"/>
          <w:color w:val="000000"/>
        </w:rPr>
        <w:t></w:t>
      </w:r>
      <w:r>
        <w:rPr>
          <w:rFonts w:ascii="Calibri" w:hAnsi="Calibri"/>
          <w:color w:val="000000"/>
          <w:sz w:val="14"/>
          <w:szCs w:val="14"/>
        </w:rPr>
        <w:t xml:space="preserve">         </w:t>
      </w:r>
      <w:r>
        <w:rPr>
          <w:rFonts w:ascii="Arial" w:hAnsi="Arial" w:cs="Arial"/>
          <w:color w:val="000000"/>
        </w:rPr>
        <w:t>Relações com a Imprensa (25 de junho)</w:t>
      </w:r>
    </w:p>
    <w:p w:rsidR="00DC628E" w:rsidRDefault="00DC628E" w:rsidP="00DC628E">
      <w:pPr>
        <w:pStyle w:val="NormalWeb"/>
        <w:shd w:val="clear" w:color="auto" w:fill="FFFFFF"/>
        <w:ind w:left="1080"/>
        <w:rPr>
          <w:rFonts w:ascii="Calibri" w:hAnsi="Calibri"/>
          <w:color w:val="000000"/>
        </w:rPr>
      </w:pPr>
      <w:r>
        <w:rPr>
          <w:rFonts w:ascii="Symbol" w:hAnsi="Symbol"/>
          <w:color w:val="000000"/>
        </w:rPr>
        <w:t></w:t>
      </w:r>
      <w:r>
        <w:rPr>
          <w:rFonts w:ascii="Calibri" w:hAnsi="Calibri"/>
          <w:color w:val="000000"/>
          <w:sz w:val="14"/>
          <w:szCs w:val="14"/>
        </w:rPr>
        <w:t xml:space="preserve">         </w:t>
      </w:r>
      <w:proofErr w:type="spellStart"/>
      <w:r>
        <w:rPr>
          <w:rFonts w:ascii="Arial" w:hAnsi="Arial" w:cs="Arial"/>
          <w:color w:val="000000"/>
        </w:rPr>
        <w:t>Public-affairs</w:t>
      </w:r>
      <w:proofErr w:type="spellEnd"/>
      <w:r>
        <w:rPr>
          <w:rFonts w:ascii="Arial" w:hAnsi="Arial" w:cs="Arial"/>
          <w:color w:val="000000"/>
        </w:rPr>
        <w:t xml:space="preserve"> - Relações Governamentais e Institucionais (16 de julho)</w:t>
      </w:r>
    </w:p>
    <w:p w:rsidR="00DC628E" w:rsidRDefault="00DC628E" w:rsidP="00DC628E">
      <w:pPr>
        <w:pStyle w:val="NormalWeb"/>
        <w:shd w:val="clear" w:color="auto" w:fill="FFFFFF"/>
        <w:ind w:left="1080"/>
        <w:rPr>
          <w:rFonts w:ascii="Calibri" w:hAnsi="Calibri"/>
          <w:color w:val="000000"/>
        </w:rPr>
      </w:pPr>
      <w:r>
        <w:rPr>
          <w:rFonts w:ascii="Symbol" w:hAnsi="Symbol"/>
          <w:color w:val="000000"/>
        </w:rPr>
        <w:t></w:t>
      </w:r>
      <w:r>
        <w:rPr>
          <w:rFonts w:ascii="Calibri" w:hAnsi="Calibri"/>
          <w:color w:val="000000"/>
          <w:sz w:val="14"/>
          <w:szCs w:val="14"/>
        </w:rPr>
        <w:t xml:space="preserve">         </w:t>
      </w:r>
      <w:r>
        <w:rPr>
          <w:rFonts w:ascii="Arial" w:hAnsi="Arial" w:cs="Arial"/>
          <w:color w:val="000000"/>
        </w:rPr>
        <w:t>Mídias Sociais (20 de agosto)</w:t>
      </w:r>
    </w:p>
    <w:p w:rsidR="00DC628E" w:rsidRDefault="00DC628E" w:rsidP="00DC628E">
      <w:pPr>
        <w:pStyle w:val="NormalWeb"/>
        <w:shd w:val="clear" w:color="auto" w:fill="FFFFFF"/>
        <w:ind w:left="1080"/>
        <w:rPr>
          <w:rFonts w:ascii="Calibri" w:hAnsi="Calibri"/>
          <w:color w:val="000000"/>
        </w:rPr>
      </w:pPr>
      <w:r>
        <w:rPr>
          <w:rFonts w:ascii="Symbol" w:hAnsi="Symbol"/>
          <w:color w:val="000000"/>
        </w:rPr>
        <w:t></w:t>
      </w:r>
      <w:r>
        <w:rPr>
          <w:rFonts w:ascii="Calibri" w:hAnsi="Calibri"/>
          <w:color w:val="000000"/>
          <w:sz w:val="14"/>
          <w:szCs w:val="14"/>
        </w:rPr>
        <w:t xml:space="preserve">         </w:t>
      </w:r>
      <w:r>
        <w:rPr>
          <w:rFonts w:ascii="Arial" w:hAnsi="Arial" w:cs="Arial"/>
          <w:color w:val="000000"/>
        </w:rPr>
        <w:t>Comunicação Interna: Desafios e Soluções (17 de setembro)</w:t>
      </w:r>
    </w:p>
    <w:p w:rsidR="00DC628E" w:rsidRDefault="00DC628E" w:rsidP="00DC628E">
      <w:pPr>
        <w:pStyle w:val="NormalWeb"/>
        <w:shd w:val="clear" w:color="auto" w:fill="FFFFFF"/>
        <w:ind w:left="1080"/>
        <w:rPr>
          <w:rFonts w:ascii="Calibri" w:hAnsi="Calibri"/>
          <w:color w:val="000000"/>
        </w:rPr>
      </w:pPr>
      <w:r>
        <w:rPr>
          <w:rFonts w:ascii="Symbol" w:hAnsi="Symbol"/>
          <w:color w:val="000000"/>
        </w:rPr>
        <w:t></w:t>
      </w:r>
      <w:r>
        <w:rPr>
          <w:rFonts w:ascii="Calibri" w:hAnsi="Calibri"/>
          <w:color w:val="000000"/>
          <w:sz w:val="14"/>
          <w:szCs w:val="14"/>
        </w:rPr>
        <w:t xml:space="preserve">         </w:t>
      </w:r>
      <w:r>
        <w:rPr>
          <w:rFonts w:ascii="Arial" w:hAnsi="Arial" w:cs="Arial"/>
          <w:color w:val="000000"/>
        </w:rPr>
        <w:t>Branding (19 de outubro)</w:t>
      </w:r>
    </w:p>
    <w:p w:rsidR="00DC628E" w:rsidRDefault="00DC628E" w:rsidP="00DC628E">
      <w:pPr>
        <w:rPr>
          <w:rFonts w:ascii="Arial" w:hAnsi="Arial" w:cs="Arial"/>
          <w:sz w:val="24"/>
          <w:szCs w:val="24"/>
        </w:rPr>
      </w:pPr>
    </w:p>
    <w:p w:rsidR="00DC628E" w:rsidRDefault="00DC628E" w:rsidP="00DC628E">
      <w:pPr>
        <w:rPr>
          <w:rFonts w:ascii="Arial" w:hAnsi="Arial" w:cs="Arial"/>
          <w:sz w:val="24"/>
          <w:szCs w:val="24"/>
        </w:rPr>
      </w:pPr>
    </w:p>
    <w:p w:rsidR="00DC628E" w:rsidRDefault="00DC628E" w:rsidP="00DC628E">
      <w:pPr>
        <w:rPr>
          <w:lang w:eastAsia="pt-BR"/>
        </w:rPr>
      </w:pPr>
    </w:p>
    <w:p w:rsidR="00DC628E" w:rsidRDefault="00DC628E" w:rsidP="00DC628E"/>
    <w:p w:rsidR="0048339F" w:rsidRDefault="00DC628E"/>
    <w:sectPr w:rsidR="004833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28E"/>
    <w:rsid w:val="002B7916"/>
    <w:rsid w:val="00DC628E"/>
    <w:rsid w:val="00F2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28E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C628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C628E"/>
    <w:rPr>
      <w:rFonts w:ascii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C628E"/>
    <w:rPr>
      <w:b/>
      <w:bCs/>
    </w:rPr>
  </w:style>
  <w:style w:type="character" w:styleId="nfase">
    <w:name w:val="Emphasis"/>
    <w:basedOn w:val="Fontepargpadro"/>
    <w:uiPriority w:val="20"/>
    <w:qFormat/>
    <w:rsid w:val="00DC628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28E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C628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C628E"/>
    <w:rPr>
      <w:rFonts w:ascii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C628E"/>
    <w:rPr>
      <w:b/>
      <w:bCs/>
    </w:rPr>
  </w:style>
  <w:style w:type="character" w:styleId="nfase">
    <w:name w:val="Emphasis"/>
    <w:basedOn w:val="Fontepargpadro"/>
    <w:uiPriority w:val="20"/>
    <w:qFormat/>
    <w:rsid w:val="00DC628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73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vb.com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elacionamento@advb.com.b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elacionamento@advb.com.br" TargetMode="External"/><Relationship Id="rId5" Type="http://schemas.openxmlformats.org/officeDocument/2006/relationships/hyperlink" Target="mailto:relacionamento@advb.com.b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716</Words>
  <Characters>3867</Characters>
  <Application>Microsoft Office Word</Application>
  <DocSecurity>0</DocSecurity>
  <Lines>32</Lines>
  <Paragraphs>9</Paragraphs>
  <ScaleCrop>false</ScaleCrop>
  <Company/>
  <LinksUpToDate>false</LinksUpToDate>
  <CharactersWithSpaces>4574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Equipe2</dc:creator>
  <cp:lastModifiedBy>Equipe2</cp:lastModifiedBy>
  <cp:revision>1</cp:revision>
  <dcterms:created xsi:type="dcterms:W3CDTF">2015-05-12T19:51:00Z</dcterms:created>
  <dcterms:modified xsi:type="dcterms:W3CDTF">2015-05-12T19:51:00Z</dcterms:modified>
</cp:coreProperties>
</file>