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5BE9" w:rsidRDefault="00C55BE9" w:rsidP="00C55BE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15.05.2013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0"/>
          <w:szCs w:val="30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54"/>
          <w:szCs w:val="54"/>
          <w:lang w:val="en-US"/>
        </w:rPr>
        <w:t>Fundação Iberê Camargo abre, em junho, exposições de Paulo Pasta e Elida Tessler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center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i/>
          <w:iCs/>
          <w:sz w:val="32"/>
          <w:szCs w:val="32"/>
          <w:lang w:val="en-US"/>
        </w:rPr>
        <w:t>Ao lado dos curadores Tadeu Chiarelli e Glória Ferreira, os artistas apresentam dois grandes momentos das suas produções.</w:t>
      </w:r>
      <w:proofErr w:type="gramEnd"/>
      <w:r>
        <w:rPr>
          <w:rFonts w:ascii="Arial" w:hAnsi="Arial" w:cs="Arial"/>
          <w:i/>
          <w:iCs/>
          <w:sz w:val="32"/>
          <w:szCs w:val="32"/>
          <w:lang w:val="en-US"/>
        </w:rPr>
        <w:t>  Mostras serão inauguradas juntas no dia 6 de junho e exibidas ao público de 7 de junho a 18 de agosto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Após iniciar o calendário de 2013 com a mostra William </w:t>
      </w:r>
      <w:r>
        <w:rPr>
          <w:rFonts w:ascii="Arial" w:hAnsi="Arial" w:cs="Arial"/>
          <w:i/>
          <w:iCs/>
          <w:sz w:val="32"/>
          <w:szCs w:val="32"/>
          <w:lang w:val="en-US"/>
        </w:rPr>
        <w:t>Kentridge: Fortuna</w:t>
      </w:r>
      <w:r>
        <w:rPr>
          <w:rFonts w:ascii="Arial" w:hAnsi="Arial" w:cs="Arial"/>
          <w:color w:val="19366D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e com </w:t>
      </w:r>
      <w:r>
        <w:rPr>
          <w:rFonts w:ascii="Arial" w:hAnsi="Arial" w:cs="Arial"/>
          <w:i/>
          <w:iCs/>
          <w:sz w:val="32"/>
          <w:szCs w:val="32"/>
          <w:lang w:val="en-US"/>
        </w:rPr>
        <w:t>Iberê Camargo: O Carretel – Meu Personagem</w:t>
      </w:r>
      <w:r>
        <w:rPr>
          <w:rFonts w:ascii="Arial" w:hAnsi="Arial" w:cs="Arial"/>
          <w:i/>
          <w:iCs/>
          <w:color w:val="19366D"/>
          <w:sz w:val="32"/>
          <w:szCs w:val="32"/>
          <w:lang w:val="en-US"/>
        </w:rPr>
        <w:t>,</w:t>
      </w:r>
      <w:r>
        <w:rPr>
          <w:rFonts w:ascii="Arial" w:hAnsi="Arial" w:cs="Arial"/>
          <w:sz w:val="32"/>
          <w:szCs w:val="32"/>
          <w:lang w:val="en-US"/>
        </w:rPr>
        <w:t xml:space="preserve"> assinada pelo curador Michael Asbury, a Fundação Iberê Camargo dá sequência a sua programação com dois grandes nomes da arte contemporânea brasileira. Dia 7 de junho abrem juntas para visitação a exposição de obras mais recentes do pintor, desenhista, ilustrador e professor Paulo Pasta, que terá como curador Tadeu Chiarelli, e a panorâmica dos últimos 20 anos de produção de Elida Tessler, artista conhecida por entrelaçar palavras a objetos, com curadoria de Gloria Ferreira.</w:t>
      </w:r>
      <w:r>
        <w:rPr>
          <w:rFonts w:ascii="Arial" w:hAnsi="Arial" w:cs="Arial"/>
          <w:color w:val="19366D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As mostram tem o patrocínio das empresas Gerdau, Itaú, Vonpar e De Lage Landen.</w:t>
      </w:r>
      <w:proofErr w:type="gramEnd"/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Infusão luminosa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i/>
          <w:iCs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i/>
          <w:iCs/>
          <w:sz w:val="32"/>
          <w:szCs w:val="32"/>
          <w:lang w:val="en-US"/>
        </w:rPr>
        <w:t xml:space="preserve">Paulo Pasta. A pintura é que é isto, </w:t>
      </w:r>
      <w:r>
        <w:rPr>
          <w:rFonts w:ascii="Arial" w:hAnsi="Arial" w:cs="Arial"/>
          <w:sz w:val="32"/>
          <w:szCs w:val="32"/>
          <w:lang w:val="en-US"/>
        </w:rPr>
        <w:t>com curadoria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>de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Tadeu Chiarelli, apresenta 34 trabalhos (25 pinturas e 9 desenhos) da produção mais recente de Paulo Pasta, entre 2008 e 2013. Ao longo dos anos, sua pintura vem adquirindo mais fluidez, como se perdesse a opacidade e ganhasse mais luminosidade, sem deixar de lado a característica marcante em seu trabalho, a indefinição </w:t>
      </w:r>
      <w:r>
        <w:rPr>
          <w:rFonts w:ascii="Arial" w:hAnsi="Arial" w:cs="Arial"/>
          <w:sz w:val="32"/>
          <w:szCs w:val="32"/>
          <w:lang w:val="en-US"/>
        </w:rPr>
        <w:lastRenderedPageBreak/>
        <w:t xml:space="preserve">com as formas e as cores. “Minha pintura sempre guarda para si uma indefinição,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uma espécie de segredo, algo que possa instigar o olhar. 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Como se ela pudesse produzir o instante”, diz.</w:t>
      </w:r>
      <w:proofErr w:type="gramEnd"/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A pintura de Paulo Pasta possui uma fisicalidade notória, e não apenas por suas dimensões e cores, mas também pela intensificação de todos os elementos que a constitui, tornando sua presença um pedido de convivência por parte do espectador</w:t>
      </w:r>
      <w:proofErr w:type="gramStart"/>
      <w:r>
        <w:rPr>
          <w:rFonts w:ascii="Arial" w:hAnsi="Arial" w:cs="Arial"/>
          <w:sz w:val="32"/>
          <w:szCs w:val="32"/>
          <w:lang w:val="en-US"/>
        </w:rPr>
        <w:t>,  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que vai além de uma simples contemplação. Nos trabalhos </w:t>
      </w:r>
      <w:r>
        <w:rPr>
          <w:rFonts w:ascii="Arial" w:hAnsi="Arial" w:cs="Arial"/>
          <w:i/>
          <w:iCs/>
          <w:sz w:val="32"/>
          <w:szCs w:val="32"/>
          <w:lang w:val="en-US"/>
        </w:rPr>
        <w:t>Dia</w:t>
      </w:r>
      <w:r>
        <w:rPr>
          <w:rFonts w:ascii="Arial" w:hAnsi="Arial" w:cs="Arial"/>
          <w:sz w:val="32"/>
          <w:szCs w:val="32"/>
          <w:lang w:val="en-US"/>
        </w:rPr>
        <w:t xml:space="preserve"> e </w:t>
      </w:r>
      <w:r>
        <w:rPr>
          <w:rFonts w:ascii="Arial" w:hAnsi="Arial" w:cs="Arial"/>
          <w:i/>
          <w:iCs/>
          <w:sz w:val="32"/>
          <w:szCs w:val="32"/>
          <w:lang w:val="en-US"/>
        </w:rPr>
        <w:t>Noite</w:t>
      </w:r>
      <w:r>
        <w:rPr>
          <w:rFonts w:ascii="Arial" w:hAnsi="Arial" w:cs="Arial"/>
          <w:sz w:val="32"/>
          <w:szCs w:val="32"/>
          <w:lang w:val="en-US"/>
        </w:rPr>
        <w:t xml:space="preserve">, que </w:t>
      </w:r>
      <w:proofErr w:type="gramStart"/>
      <w:r>
        <w:rPr>
          <w:rFonts w:ascii="Arial" w:hAnsi="Arial" w:cs="Arial"/>
          <w:sz w:val="32"/>
          <w:szCs w:val="32"/>
          <w:lang w:val="en-US"/>
        </w:rPr>
        <w:t>serão  exibidos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no 4º andar da Fundação Iberê Camargo, há um aspecto atmosférico que ele imprime, principalmente, por meio do uso das cores. “Nunca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uso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cor pura. O tom se desdobra em vários outros tons, criando uma atmosfera de infusão luminosa.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Parece que sempre estou pintando estados da consciência”, conta o artista, expoente da chamada Geração 80 de pintura no Brasil.</w:t>
      </w:r>
      <w:proofErr w:type="gramEnd"/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Para o curador Tadeu Chiarelli, nas obras que formam </w:t>
      </w:r>
      <w:r>
        <w:rPr>
          <w:rFonts w:ascii="Arial" w:hAnsi="Arial" w:cs="Arial"/>
          <w:i/>
          <w:iCs/>
          <w:sz w:val="32"/>
          <w:szCs w:val="32"/>
          <w:lang w:val="en-US"/>
        </w:rPr>
        <w:t>Paulo Pasta.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i/>
          <w:iCs/>
          <w:sz w:val="32"/>
          <w:szCs w:val="32"/>
          <w:lang w:val="en-US"/>
        </w:rPr>
        <w:t>A pintura é que é isto</w:t>
      </w:r>
      <w:r>
        <w:rPr>
          <w:rFonts w:ascii="Arial" w:hAnsi="Arial" w:cs="Arial"/>
          <w:sz w:val="32"/>
          <w:szCs w:val="32"/>
          <w:lang w:val="en-US"/>
        </w:rPr>
        <w:t xml:space="preserve"> compreende-se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as estruturas simples concebidas pelo artista estão ali para dar suporte à cor, suporte precário que mal consegue contê-la nas áreas predeterminadas. “É no jogo entre o caráter tíbio dos limites das áreas de cor e a potência dessa última, que, parece, se encerra o poder de suas pinturas atuais”. Segundo Chiarelli, embora pareçam tender sempre a uma estruturação prévia que privilegia o estático e se constituam a partir de cores quase nunca primárias, frente a elas percebe-se que determinadas áreas do quadro pulsam, como se quisessem escapar do plano em direção ao espaço tridimensional.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Influências de Volpi e Iberê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No catálogo da mostra, o curador destaca pontos de contato entre a pintura de Paulo Pasta e do consagrado pintor brasileiro Alfredo Volpi, cuja marca pessoal era o tema das bandeirinhas e dos casarios. De acordo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ele, as estruturas de Pasta tendem a se repetir de uma tela para outra, sofrendo, com o tempo, delicadas mudanças em sua morfologia. “É a escolha das cores, sempre em tons rebaixados, que se modifica de uma obra para outra, que singulariza cada uma das obras produzidas pelo artista”, diz.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Sobre a Fundação Iberê Camargo</w:t>
      </w:r>
      <w:proofErr w:type="gramStart"/>
      <w:r>
        <w:rPr>
          <w:rFonts w:ascii="Arial" w:hAnsi="Arial" w:cs="Arial"/>
          <w:sz w:val="32"/>
          <w:szCs w:val="32"/>
          <w:lang w:val="en-US"/>
        </w:rPr>
        <w:t>,  artista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diz ser um museu feito para um pintor, pensado enquanto luz e espaço para abrigar a pintura.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“Se a minha pintura não tiver a luz adequada, ela não vive”.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Estar próximo da obra de Iberê e do prédio erguido em sua homenagem faz Paulo Pasta lembrar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influência que o artista teve em sua vida.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“Iberê representou para mim a possibilidade da existência da pintura, de uma relação profunda e verdadeira com ela”.</w:t>
      </w:r>
      <w:proofErr w:type="gramEnd"/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Elida Tessler: Gramática Intuitiva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sz w:val="32"/>
          <w:szCs w:val="32"/>
          <w:lang w:val="en-US"/>
        </w:rPr>
        <w:t>A mostra da artista Elida Tessler será uma panorâmica dos últimos 20 anos de sua produção.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Esta é a segunda exposição individual da artista em Porto Alegre.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 primeira foi em 1988, no MARGS, no qual ela apresentou exclusivamente trabalhos em desenho.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“De alguma forma, estou me reapresentando ao público de minha cidade natal”.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Segundo Elida, esta será a primeira vez que ela mesma poderá ver uma quantidade tão grande de trabalhos seus juntos, dialogando entre si.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Frequentemente, ela realiza proposições para lugares específicos, de acordo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as características arquitetônicas do local.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 mostra 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Elida Tessler: gramática intuitiva, </w:t>
      </w:r>
      <w:r>
        <w:rPr>
          <w:rFonts w:ascii="Arial" w:hAnsi="Arial" w:cs="Arial"/>
          <w:sz w:val="32"/>
          <w:szCs w:val="32"/>
          <w:lang w:val="en-US"/>
        </w:rPr>
        <w:t xml:space="preserve">no terceiro andar da instituição, apresenta 14 instalações com curadoria de Gloria Ferreira e marca o encontro entre as duas, que teve início como colegas de Doutorado em 1989, em Paris.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Desde então, elas vem mantendo uma conversa em exposições no Brasil e no exterior e em atividades acadêmicas.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“Para mim, esta curadoria veio dar forma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um intenso e precioso diálogo, concebido em torno de dois eixos principais: a relação entre arte e literatura, incluindo a presença da palavra no contexto das artes visuais, e a questão da passagem do tempo e seus registros cotidianos”, conta Elida.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 artista tem utilizado o termo “gramática intuitiva” informalmente há alguns anos, quando percebeu que para realizar os trabalhos, criava regras preliminares, com a intenção de sublinhar palavras específicas em suas leituras literárias. Para a concepção de </w:t>
      </w:r>
      <w:r>
        <w:rPr>
          <w:rFonts w:ascii="Arial" w:hAnsi="Arial" w:cs="Arial"/>
          <w:i/>
          <w:iCs/>
          <w:sz w:val="32"/>
          <w:szCs w:val="32"/>
          <w:lang w:val="en-US"/>
        </w:rPr>
        <w:t>O homem sem qualidades caça palavras</w:t>
      </w:r>
      <w:r>
        <w:rPr>
          <w:rFonts w:ascii="Arial" w:hAnsi="Arial" w:cs="Arial"/>
          <w:sz w:val="32"/>
          <w:szCs w:val="32"/>
          <w:lang w:val="en-US"/>
        </w:rPr>
        <w:t xml:space="preserve"> (2007), por exemplo, Elida estabeleceu a regra de rasurar todos os adjetivos no livro, assumindo o que estava sendo sugerido pelo próprio título do romance do autor austríaco Robert Musil</w:t>
      </w:r>
      <w:proofErr w:type="gramStart"/>
      <w:r>
        <w:rPr>
          <w:rFonts w:ascii="Arial" w:hAnsi="Arial" w:cs="Arial"/>
          <w:sz w:val="32"/>
          <w:szCs w:val="32"/>
          <w:lang w:val="en-US"/>
        </w:rPr>
        <w:t>,</w:t>
      </w:r>
      <w:r>
        <w:rPr>
          <w:rFonts w:ascii="Arial" w:hAnsi="Arial" w:cs="Arial"/>
          <w:i/>
          <w:iCs/>
          <w:sz w:val="32"/>
          <w:szCs w:val="32"/>
          <w:lang w:val="en-US"/>
        </w:rPr>
        <w:t>O</w:t>
      </w:r>
      <w:proofErr w:type="gramEnd"/>
      <w:r>
        <w:rPr>
          <w:rFonts w:ascii="Arial" w:hAnsi="Arial" w:cs="Arial"/>
          <w:i/>
          <w:iCs/>
          <w:sz w:val="32"/>
          <w:szCs w:val="32"/>
          <w:lang w:val="en-US"/>
        </w:rPr>
        <w:t xml:space="preserve"> Homem Sem Qualidades</w:t>
      </w:r>
      <w:r>
        <w:rPr>
          <w:rFonts w:ascii="Arial" w:hAnsi="Arial" w:cs="Arial"/>
          <w:sz w:val="32"/>
          <w:szCs w:val="32"/>
          <w:lang w:val="en-US"/>
        </w:rPr>
        <w:t xml:space="preserve">. O trabalho reúne 134 telas de algodão cru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formato correspondente àquelas das revistas de passatempo. Em cada tela, há 40 adjetivos retirados do romance de Musil. Além dos adjetivos, Elida também realizou outros trabalhos que envolveram 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uso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de substantivos, verbos, advérbios e gerúndios.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Diálogo entre o visível e o dizível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Segundo a curadora Glória Ferreira, ao criar diferentes imagens que dão suporte a seu jogo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linguagem, Elida Tessler dialoga com a tradição da relação entre o visível e o dizível, entre a imagem e a linguagem. “A gramática, com sua longa história, com suas regras de regulação, é como que desfeita, tornando-se intuitiva, embora a partir de regras traçadas </w:t>
      </w:r>
      <w:r>
        <w:rPr>
          <w:rFonts w:ascii="Arial" w:hAnsi="Arial" w:cs="Arial"/>
          <w:i/>
          <w:iCs/>
          <w:sz w:val="32"/>
          <w:szCs w:val="32"/>
          <w:lang w:val="en-US"/>
        </w:rPr>
        <w:t>a priori</w:t>
      </w:r>
      <w:r>
        <w:rPr>
          <w:rFonts w:ascii="Arial" w:hAnsi="Arial" w:cs="Arial"/>
          <w:sz w:val="32"/>
          <w:szCs w:val="32"/>
          <w:lang w:val="en-US"/>
        </w:rPr>
        <w:t xml:space="preserve"> pela artista na construção das obras. As palavras incorporadas em objetos chamam atenção para si mesmas,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puros significantes, obstruindo qualquer possibilidade de sintaxe passível de transmitir um significado completo e compreensível da mensagem verbal”.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Desta forma, palavra e objeto se cruzam em sentidos diversos em uma relação entre arte e vida.</w:t>
      </w:r>
      <w:proofErr w:type="gramEnd"/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Para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exposição, Elida</w:t>
      </w:r>
      <w:r>
        <w:rPr>
          <w:rFonts w:ascii="Arial" w:hAnsi="Arial" w:cs="Arial"/>
          <w:i/>
          <w:iCs/>
          <w:sz w:val="32"/>
          <w:szCs w:val="32"/>
          <w:lang w:val="en-US"/>
        </w:rPr>
        <w:t xml:space="preserve"> 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criou um trabalho inédito no qual faz uma referência especial ao livro de Iberê Camargo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 xml:space="preserve">Gaveta dos Guardados </w:t>
      </w:r>
      <w:r>
        <w:rPr>
          <w:rFonts w:ascii="Arial" w:hAnsi="Arial" w:cs="Arial"/>
          <w:b/>
          <w:bCs/>
          <w:sz w:val="32"/>
          <w:szCs w:val="32"/>
          <w:lang w:val="en-US"/>
        </w:rPr>
        <w:t xml:space="preserve">e ao de Gonçalo M. Tavares, </w:t>
      </w:r>
      <w:r>
        <w:rPr>
          <w:rFonts w:ascii="Arial" w:hAnsi="Arial" w:cs="Arial"/>
          <w:b/>
          <w:bCs/>
          <w:i/>
          <w:iCs/>
          <w:sz w:val="32"/>
          <w:szCs w:val="32"/>
          <w:lang w:val="en-US"/>
        </w:rPr>
        <w:t>Biblioteca</w:t>
      </w:r>
      <w:r>
        <w:rPr>
          <w:rFonts w:ascii="Arial" w:hAnsi="Arial" w:cs="Arial"/>
          <w:sz w:val="32"/>
          <w:szCs w:val="32"/>
          <w:lang w:val="en-US"/>
        </w:rPr>
        <w:t xml:space="preserve">. “Tenho particular apreço por livros e bibliotecas. Guardo na memória o ato de buscar as referências nos fichários do Instituto de Artes da Ufrgs desde os meus tempos de estudante”.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Há alguns anos, Elida encontrou alguns pacotes contendo as fichas catalográficas que seriam descartadas após a digitalização.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“Certamente o trabalho assumiria uma espécie de homenagem à biblioteca”.</w:t>
      </w:r>
      <w:proofErr w:type="gramEnd"/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O trabalho resultou em um móvel de madeira, evocando a gaveta do fichário original, apresentado de forma circular, aludindo a um determinado ciclo de tempo. As fichas foram classificadas em ordem alfabética pelo sobrenome do autor,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sem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distinguir as áreas de conhecimento: música, teatro, artes visuais, arquitetura, literatura, física, filosofia entre outras. Além das letras do alfabeto, um dos separadores indica uma nova possibilidade de classificação,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 palavra impressa em latim: </w:t>
      </w:r>
      <w:r>
        <w:rPr>
          <w:rFonts w:ascii="Arial" w:hAnsi="Arial" w:cs="Arial"/>
          <w:i/>
          <w:iCs/>
          <w:sz w:val="32"/>
          <w:szCs w:val="32"/>
          <w:lang w:val="en-US"/>
        </w:rPr>
        <w:t>et cetera</w:t>
      </w:r>
      <w:r>
        <w:rPr>
          <w:rFonts w:ascii="Arial" w:hAnsi="Arial" w:cs="Arial"/>
          <w:sz w:val="32"/>
          <w:szCs w:val="32"/>
          <w:lang w:val="en-US"/>
        </w:rPr>
        <w:t>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 xml:space="preserve">Além de todas as fichas da biblioteca do Instituto de Artes,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artista criou 40 fichas catalográficas correspondendo a trabalhos realizados por ela a partir de obras literárias, mimetizando a forma de apresentação gráfica das fichas originais. “Nos tempos atuais, quando tanto se discute a substituição do ‘objeto livro’ pelo ‘livro eletrônico’, e por esta via, as aceleradas transformações que estamos vivendo, este trabalho propõe uma reflexão sobre o descarte e a memória das coisas”.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OS ARTISTAS E CURADORES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color w:val="19366D"/>
          <w:sz w:val="30"/>
          <w:szCs w:val="30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b/>
          <w:bCs/>
          <w:sz w:val="32"/>
          <w:szCs w:val="32"/>
          <w:lang w:val="en-US"/>
        </w:rPr>
        <w:t>Paulo Pasta</w:t>
      </w:r>
      <w:r>
        <w:rPr>
          <w:rFonts w:ascii="Arial" w:hAnsi="Arial" w:cs="Arial"/>
          <w:sz w:val="32"/>
          <w:szCs w:val="32"/>
          <w:lang w:val="en-US"/>
        </w:rPr>
        <w:t xml:space="preserve"> vive e trabalha em São Paulo.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É doutor em artes plásticas pela Escola de Comunicações e Artes da USP.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Lecionou pintura nesta instituição e é professor licenciado da Faap.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Participou de várias exposições coletivas, nacionais e internacionais, bem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de mostras individuais em museus, galerias e instituições. Em 2012,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editora WF Martins Fontes, publicou seu livro de ensaios </w:t>
      </w:r>
      <w:r>
        <w:rPr>
          <w:rFonts w:ascii="Arial" w:hAnsi="Arial" w:cs="Arial"/>
          <w:i/>
          <w:iCs/>
          <w:sz w:val="32"/>
          <w:szCs w:val="32"/>
          <w:lang w:val="en-US"/>
        </w:rPr>
        <w:t>A Educação pela Pintura</w:t>
      </w:r>
      <w:r>
        <w:rPr>
          <w:rFonts w:ascii="Arial" w:hAnsi="Arial" w:cs="Arial"/>
          <w:sz w:val="32"/>
          <w:szCs w:val="32"/>
          <w:lang w:val="en-US"/>
        </w:rPr>
        <w:t xml:space="preserve">. Teve uma sala especial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22ª Bienal de São Paulo (1994) e foi premiado no Salão Nacional (1989) e no Panorama da Arte Brasileira do MAM (1997). </w:t>
      </w:r>
      <w:proofErr w:type="gramStart"/>
      <w:r>
        <w:rPr>
          <w:rFonts w:ascii="Arial" w:hAnsi="Arial" w:cs="Arial"/>
          <w:sz w:val="32"/>
          <w:szCs w:val="32"/>
          <w:lang w:val="en-US"/>
        </w:rPr>
        <w:t xml:space="preserve">Em 2000, foi um dos onze artistas brasileiros selecionados para a </w:t>
      </w:r>
      <w:r>
        <w:rPr>
          <w:rFonts w:ascii="Arial" w:hAnsi="Arial" w:cs="Arial"/>
          <w:i/>
          <w:iCs/>
          <w:sz w:val="32"/>
          <w:szCs w:val="32"/>
          <w:lang w:val="en-US"/>
        </w:rPr>
        <w:t>Mostra do Redescobrimento: Brasil 500 Anos</w:t>
      </w:r>
      <w:r>
        <w:rPr>
          <w:rFonts w:ascii="Arial" w:hAnsi="Arial" w:cs="Arial"/>
          <w:sz w:val="32"/>
          <w:szCs w:val="32"/>
          <w:lang w:val="en-US"/>
        </w:rPr>
        <w:t>, que inaugurou em São Paulo e foi também exibida em Portugal.</w:t>
      </w:r>
      <w:proofErr w:type="gramEnd"/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Tadeu Chiarelli</w:t>
      </w:r>
      <w:r>
        <w:rPr>
          <w:rFonts w:ascii="Arial" w:hAnsi="Arial" w:cs="Arial"/>
          <w:sz w:val="32"/>
          <w:szCs w:val="32"/>
          <w:lang w:val="en-US"/>
        </w:rPr>
        <w:t xml:space="preserve"> é professor titular junto ao Departamento de Artes Plásticas da ECA-USP e diretor do Museu de Arte Contemporânea da Universidade de São Paulo, desde 2010. Foi curador-chefe do Museu de Arte Moderna de São Paulo entre 1996 e 2000. </w:t>
      </w:r>
      <w:proofErr w:type="gramStart"/>
      <w:r>
        <w:rPr>
          <w:rFonts w:ascii="Arial" w:hAnsi="Arial" w:cs="Arial"/>
          <w:sz w:val="32"/>
          <w:szCs w:val="32"/>
          <w:lang w:val="en-US"/>
        </w:rPr>
        <w:t>Em 1999, publicou a coletânea de artigos </w:t>
      </w:r>
      <w:r>
        <w:rPr>
          <w:rFonts w:ascii="Arial" w:hAnsi="Arial" w:cs="Arial"/>
          <w:i/>
          <w:iCs/>
          <w:sz w:val="32"/>
          <w:szCs w:val="32"/>
          <w:lang w:val="en-US"/>
        </w:rPr>
        <w:t>Arte Internacional Brasileira</w:t>
      </w:r>
      <w:r>
        <w:rPr>
          <w:rFonts w:ascii="Arial" w:hAnsi="Arial" w:cs="Arial"/>
          <w:sz w:val="32"/>
          <w:szCs w:val="32"/>
          <w:lang w:val="en-US"/>
        </w:rPr>
        <w:t>, pela Lemos Editorial.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Tem livros publicados sobre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obra de </w:t>
      </w:r>
      <w:r>
        <w:rPr>
          <w:rFonts w:ascii="Arial" w:hAnsi="Arial" w:cs="Arial"/>
          <w:i/>
          <w:iCs/>
          <w:sz w:val="32"/>
          <w:szCs w:val="32"/>
          <w:lang w:val="en-US"/>
        </w:rPr>
        <w:t>Leda Catunda</w:t>
      </w:r>
      <w:r>
        <w:rPr>
          <w:rFonts w:ascii="Arial" w:hAnsi="Arial" w:cs="Arial"/>
          <w:sz w:val="32"/>
          <w:szCs w:val="32"/>
          <w:lang w:val="en-US"/>
        </w:rPr>
        <w:t> (Cosac Naify) e </w:t>
      </w:r>
      <w:r>
        <w:rPr>
          <w:rFonts w:ascii="Arial" w:hAnsi="Arial" w:cs="Arial"/>
          <w:i/>
          <w:iCs/>
          <w:sz w:val="32"/>
          <w:szCs w:val="32"/>
          <w:lang w:val="en-US"/>
        </w:rPr>
        <w:t>Nelson Leirner </w:t>
      </w:r>
      <w:r>
        <w:rPr>
          <w:rFonts w:ascii="Arial" w:hAnsi="Arial" w:cs="Arial"/>
          <w:sz w:val="32"/>
          <w:szCs w:val="32"/>
          <w:lang w:val="en-US"/>
        </w:rPr>
        <w:t xml:space="preserve">(Takano). Tem no prelo o livro sobre a crítica de arte de Mário de Andrade, baseado em sua tese de doutoramento, defendida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USP em 1996.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Elida Tessler</w:t>
      </w:r>
      <w:r>
        <w:rPr>
          <w:rFonts w:ascii="Arial" w:hAnsi="Arial" w:cs="Arial"/>
          <w:sz w:val="32"/>
          <w:szCs w:val="32"/>
          <w:lang w:val="en-US"/>
        </w:rPr>
        <w:t xml:space="preserve"> é artista plástica e professora do Departamento de Artes Visuais e do Programa de Pós-Graduação em Artes Visuais do Instituto de Artes da Universidade Federal do Rio Grande do Sul. Realizou doutorado em História da Arte Contemporânea na Université de Paris I - Panthéon-Sorbonne (França), e Pós-Doutorado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na  EHESS</w:t>
      </w:r>
      <w:proofErr w:type="gramEnd"/>
      <w:r>
        <w:rPr>
          <w:rFonts w:ascii="Arial" w:hAnsi="Arial" w:cs="Arial"/>
          <w:sz w:val="32"/>
          <w:szCs w:val="32"/>
          <w:lang w:val="en-US"/>
        </w:rPr>
        <w:t>-Ecole des Hautes Etudes en Sciences Sociales e junto ao Centro de Filosofia da Arte - UFR de Philosophie - Université de Paris I- Panthéon – Sorbonne. É pesquisadora do CNPq, desenvolvendo pesquisa em torno das questões que envolvem arte e literatura, relacionando a palavra escrita à imagem visual. Manteve durante 16 anos em Porto Alegre, ao lado de Jailton Moreira, o Torreão, espaço de trabalho, formação e intervenções de arte contemporânea.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Verdana" w:hAnsi="Verdana" w:cs="Verdana"/>
          <w:sz w:val="30"/>
          <w:szCs w:val="30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proofErr w:type="gramStart"/>
      <w:r>
        <w:rPr>
          <w:rFonts w:ascii="Arial" w:hAnsi="Arial" w:cs="Arial"/>
          <w:b/>
          <w:bCs/>
          <w:sz w:val="32"/>
          <w:szCs w:val="32"/>
          <w:lang w:val="en-US"/>
        </w:rPr>
        <w:t xml:space="preserve">Glória Ferreira </w:t>
      </w:r>
      <w:r>
        <w:rPr>
          <w:rFonts w:ascii="Arial" w:hAnsi="Arial" w:cs="Arial"/>
          <w:sz w:val="32"/>
          <w:szCs w:val="32"/>
          <w:lang w:val="en-US"/>
        </w:rPr>
        <w:t>é</w:t>
      </w:r>
      <w:r>
        <w:rPr>
          <w:rFonts w:ascii="Arial" w:hAnsi="Arial" w:cs="Arial"/>
          <w:b/>
          <w:bCs/>
          <w:sz w:val="32"/>
          <w:szCs w:val="32"/>
          <w:lang w:val="en-US"/>
        </w:rPr>
        <w:t> </w:t>
      </w:r>
      <w:r>
        <w:rPr>
          <w:rFonts w:ascii="Arial" w:hAnsi="Arial" w:cs="Arial"/>
          <w:sz w:val="32"/>
          <w:szCs w:val="32"/>
          <w:lang w:val="en-US"/>
        </w:rPr>
        <w:t>doutora em História da Arte pela Universidade de Paris I - Sorbonne, professora colaboradora da EBA/UFRJ, crítica e curadora.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Entre suas curadorias recentes destaca-se Arte como questão – anos 70 (2007) e, entre suas publicações, coorganizou as coletâneas Clement Greenberg e o debate crítico (1997) e Escritos de artistas 1960/1970 (2006); organizou a coletânea Crítica de arte no Brasil: temáticas contemporâneas (2006) e Arte contemporáneo brasileño: documentos y críticas / Contemporary Brazilian Art: Documents and Critical Texts (2009) e é coautora do livro Sobre o Ofício do Curador (2010).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sz w:val="32"/>
          <w:szCs w:val="32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42"/>
          <w:szCs w:val="42"/>
          <w:lang w:val="en-US"/>
        </w:rPr>
        <w:t>SERVIÇO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Calibri" w:hAnsi="Calibri" w:cs="Calibri"/>
          <w:b/>
          <w:bCs/>
          <w:sz w:val="30"/>
          <w:szCs w:val="30"/>
          <w:lang w:val="en-US"/>
        </w:rPr>
        <w:t> 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O QUE</w:t>
      </w:r>
      <w:r>
        <w:rPr>
          <w:rFonts w:ascii="Arial" w:hAnsi="Arial" w:cs="Arial"/>
          <w:sz w:val="32"/>
          <w:szCs w:val="32"/>
          <w:lang w:val="en-US"/>
        </w:rPr>
        <w:t xml:space="preserve">: Exposição Paulo Pasta. </w:t>
      </w:r>
      <w:r>
        <w:rPr>
          <w:rFonts w:ascii="Arial" w:hAnsi="Arial" w:cs="Arial"/>
          <w:i/>
          <w:iCs/>
          <w:sz w:val="32"/>
          <w:szCs w:val="32"/>
          <w:lang w:val="en-US"/>
        </w:rPr>
        <w:t>A pintura é que é isto,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proofErr w:type="gramStart"/>
      <w:r>
        <w:rPr>
          <w:rFonts w:ascii="Arial" w:hAnsi="Arial" w:cs="Arial"/>
          <w:sz w:val="32"/>
          <w:szCs w:val="32"/>
          <w:lang w:val="en-US"/>
        </w:rPr>
        <w:t>com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curadoria de Tadeu Chiarelli, e </w:t>
      </w:r>
      <w:r>
        <w:rPr>
          <w:rFonts w:ascii="Arial" w:hAnsi="Arial" w:cs="Arial"/>
          <w:i/>
          <w:iCs/>
          <w:sz w:val="32"/>
          <w:szCs w:val="32"/>
          <w:lang w:val="en-US"/>
        </w:rPr>
        <w:t>Elida Tessler: gramática intuitiva</w:t>
      </w:r>
      <w:r>
        <w:rPr>
          <w:rFonts w:ascii="Arial" w:hAnsi="Arial" w:cs="Arial"/>
          <w:sz w:val="32"/>
          <w:szCs w:val="32"/>
          <w:lang w:val="en-US"/>
        </w:rPr>
        <w:t>, com curadoria de Glória Ferreira.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QUANDO</w:t>
      </w:r>
      <w:r>
        <w:rPr>
          <w:rFonts w:ascii="Arial" w:hAnsi="Arial" w:cs="Arial"/>
          <w:sz w:val="32"/>
          <w:szCs w:val="32"/>
          <w:lang w:val="en-US"/>
        </w:rPr>
        <w:t xml:space="preserve">: Abertura: </w:t>
      </w:r>
      <w:proofErr w:type="gramStart"/>
      <w:r>
        <w:rPr>
          <w:rFonts w:ascii="Arial" w:hAnsi="Arial" w:cs="Arial"/>
          <w:sz w:val="32"/>
          <w:szCs w:val="32"/>
          <w:lang w:val="en-US"/>
        </w:rPr>
        <w:t>06 de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junho, para convidados. Período de visitação: de 07 de junho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a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18 de agosto. De terça 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domingo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, das 12h às 19h e quinta, das 12h às 21h. </w:t>
      </w:r>
      <w:r>
        <w:rPr>
          <w:rFonts w:ascii="Arial" w:hAnsi="Arial" w:cs="Arial"/>
          <w:sz w:val="32"/>
          <w:szCs w:val="32"/>
          <w:u w:val="single"/>
          <w:lang w:val="en-US"/>
        </w:rPr>
        <w:t>Último acesso</w:t>
      </w:r>
      <w:r>
        <w:rPr>
          <w:rFonts w:ascii="Arial" w:hAnsi="Arial" w:cs="Arial"/>
          <w:sz w:val="32"/>
          <w:szCs w:val="32"/>
          <w:lang w:val="en-US"/>
        </w:rPr>
        <w:t xml:space="preserve">: de terça a </w:t>
      </w:r>
      <w:proofErr w:type="gramStart"/>
      <w:r>
        <w:rPr>
          <w:rFonts w:ascii="Arial" w:hAnsi="Arial" w:cs="Arial"/>
          <w:sz w:val="32"/>
          <w:szCs w:val="32"/>
          <w:lang w:val="en-US"/>
        </w:rPr>
        <w:t>domingo</w:t>
      </w:r>
      <w:proofErr w:type="gramEnd"/>
      <w:r>
        <w:rPr>
          <w:rFonts w:ascii="Arial" w:hAnsi="Arial" w:cs="Arial"/>
          <w:sz w:val="32"/>
          <w:szCs w:val="32"/>
          <w:lang w:val="en-US"/>
        </w:rPr>
        <w:t xml:space="preserve"> às 18h30 e quinta-feira às 20h30.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jc w:val="both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ONDE</w:t>
      </w:r>
      <w:r>
        <w:rPr>
          <w:rFonts w:ascii="Arial" w:hAnsi="Arial" w:cs="Arial"/>
          <w:sz w:val="32"/>
          <w:szCs w:val="32"/>
          <w:lang w:val="en-US"/>
        </w:rPr>
        <w:t>: Fundação Iberê Camargo - Av. Padre Cacique, 2000, Porto Alegre - RS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ENTRADA FRANCA:</w:t>
      </w:r>
      <w:r>
        <w:rPr>
          <w:rFonts w:ascii="Arial" w:hAnsi="Arial" w:cs="Arial"/>
          <w:sz w:val="32"/>
          <w:szCs w:val="32"/>
          <w:lang w:val="en-US"/>
        </w:rPr>
        <w:t> As empresas Gerdau, Itaú, Vonpar e De Lage Landen garantem a gratuidade do ingresso.</w:t>
      </w:r>
    </w:p>
    <w:p w:rsidR="00C55BE9" w:rsidRDefault="00C55BE9" w:rsidP="00C55BE9">
      <w:pPr>
        <w:widowControl w:val="0"/>
        <w:autoSpaceDE w:val="0"/>
        <w:autoSpaceDN w:val="0"/>
        <w:adjustRightInd w:val="0"/>
        <w:spacing w:after="0"/>
        <w:rPr>
          <w:rFonts w:ascii="Calibri" w:hAnsi="Calibri" w:cs="Calibri"/>
          <w:sz w:val="30"/>
          <w:szCs w:val="30"/>
          <w:lang w:val="en-US"/>
        </w:rPr>
      </w:pPr>
      <w:r>
        <w:rPr>
          <w:rFonts w:ascii="Arial" w:hAnsi="Arial" w:cs="Arial"/>
          <w:b/>
          <w:bCs/>
          <w:sz w:val="32"/>
          <w:szCs w:val="32"/>
          <w:lang w:val="en-US"/>
        </w:rPr>
        <w:t>INFORMAÇÕES:</w:t>
      </w:r>
      <w:r>
        <w:rPr>
          <w:rFonts w:ascii="Arial" w:hAnsi="Arial" w:cs="Arial"/>
          <w:sz w:val="32"/>
          <w:szCs w:val="32"/>
          <w:lang w:val="en-US"/>
        </w:rPr>
        <w:t xml:space="preserve"> 3247.8000 ou pelo </w:t>
      </w:r>
      <w:proofErr w:type="gramStart"/>
      <w:r>
        <w:rPr>
          <w:rFonts w:ascii="Arial" w:hAnsi="Arial" w:cs="Arial"/>
          <w:sz w:val="32"/>
          <w:szCs w:val="32"/>
          <w:lang w:val="en-US"/>
        </w:rPr>
        <w:t>site  </w:t>
      </w:r>
      <w:proofErr w:type="gramEnd"/>
      <w:hyperlink r:id="rId5" w:history="1">
        <w:r>
          <w:rPr>
            <w:rFonts w:ascii="Arial" w:hAnsi="Arial" w:cs="Arial"/>
            <w:sz w:val="32"/>
            <w:szCs w:val="32"/>
            <w:lang w:val="en-US"/>
          </w:rPr>
          <w:t>www.iberecamargo.org.br</w:t>
        </w:r>
      </w:hyperlink>
    </w:p>
    <w:p w:rsidR="00ED3FE5" w:rsidRDefault="00C55BE9" w:rsidP="00C55BE9">
      <w:r>
        <w:rPr>
          <w:rFonts w:ascii="Calibri" w:hAnsi="Calibri" w:cs="Calibri"/>
          <w:color w:val="19366D"/>
          <w:sz w:val="30"/>
          <w:szCs w:val="30"/>
          <w:lang w:val="en-US"/>
        </w:rPr>
        <w:t> </w:t>
      </w:r>
      <w:bookmarkStart w:id="0" w:name="_GoBack"/>
      <w:bookmarkEnd w:id="0"/>
    </w:p>
    <w:sectPr w:rsidR="00ED3FE5" w:rsidSect="00154B9A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proofState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5BE9"/>
    <w:rsid w:val="00154B9A"/>
    <w:rsid w:val="00C55BE9"/>
    <w:rsid w:val="00ED3FE5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755342A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pt-BR" w:eastAsia="ja-JP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iberecamargo.org.br/" TargetMode="Externa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1756</Words>
  <Characters>10012</Characters>
  <Application>Microsoft Macintosh Word</Application>
  <DocSecurity>0</DocSecurity>
  <Lines>83</Lines>
  <Paragraphs>23</Paragraphs>
  <ScaleCrop>false</ScaleCrop>
  <Company>EVA Comunicação</Company>
  <LinksUpToDate>false</LinksUpToDate>
  <CharactersWithSpaces>11745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Elisabete Garcez Marin</dc:creator>
  <cp:keywords/>
  <dc:description/>
  <cp:lastModifiedBy>Elisabete Garcez Marin</cp:lastModifiedBy>
  <cp:revision>1</cp:revision>
  <dcterms:created xsi:type="dcterms:W3CDTF">2013-05-17T19:23:00Z</dcterms:created>
  <dcterms:modified xsi:type="dcterms:W3CDTF">2013-05-17T19:24:00Z</dcterms:modified>
</cp:coreProperties>
</file>