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6F32" w:rsidRPr="006D6F32" w:rsidRDefault="006D6F32" w:rsidP="006D6F32">
      <w:pPr>
        <w:jc w:val="center"/>
        <w:rPr>
          <w:sz w:val="28"/>
          <w:szCs w:val="28"/>
        </w:rPr>
      </w:pPr>
      <w:r w:rsidRPr="006D6F32">
        <w:rPr>
          <w:rFonts w:ascii="Arial" w:hAnsi="Arial" w:cs="Arial"/>
          <w:b/>
          <w:bCs/>
          <w:sz w:val="28"/>
          <w:szCs w:val="28"/>
        </w:rPr>
        <w:t xml:space="preserve">O empresário Carlos </w:t>
      </w:r>
      <w:proofErr w:type="spellStart"/>
      <w:r w:rsidRPr="006D6F32">
        <w:rPr>
          <w:rFonts w:ascii="Arial" w:hAnsi="Arial" w:cs="Arial"/>
          <w:b/>
          <w:bCs/>
          <w:sz w:val="28"/>
          <w:szCs w:val="28"/>
        </w:rPr>
        <w:t>Biedermann</w:t>
      </w:r>
      <w:proofErr w:type="spellEnd"/>
      <w:r w:rsidRPr="006D6F32">
        <w:rPr>
          <w:rFonts w:ascii="Arial" w:hAnsi="Arial" w:cs="Arial"/>
          <w:b/>
          <w:bCs/>
          <w:sz w:val="28"/>
          <w:szCs w:val="28"/>
        </w:rPr>
        <w:t xml:space="preserve"> assume a presidência da ADVB/RS</w:t>
      </w:r>
    </w:p>
    <w:p w:rsidR="006D6F32" w:rsidRPr="006D6F32" w:rsidRDefault="006D6F32" w:rsidP="006D6F32">
      <w:pPr>
        <w:jc w:val="center"/>
        <w:rPr>
          <w:sz w:val="28"/>
          <w:szCs w:val="28"/>
        </w:rPr>
      </w:pPr>
      <w:r w:rsidRPr="006D6F32">
        <w:rPr>
          <w:rFonts w:ascii="Arial" w:hAnsi="Arial" w:cs="Arial"/>
          <w:i/>
          <w:iCs/>
          <w:sz w:val="28"/>
          <w:szCs w:val="28"/>
        </w:rPr>
        <w:t xml:space="preserve">O sócio da </w:t>
      </w:r>
      <w:proofErr w:type="spellStart"/>
      <w:proofErr w:type="gramStart"/>
      <w:r w:rsidRPr="006D6F32">
        <w:rPr>
          <w:rFonts w:ascii="Arial" w:hAnsi="Arial" w:cs="Arial"/>
          <w:i/>
          <w:iCs/>
          <w:sz w:val="28"/>
          <w:szCs w:val="28"/>
        </w:rPr>
        <w:t>PwC</w:t>
      </w:r>
      <w:proofErr w:type="spellEnd"/>
      <w:proofErr w:type="gramEnd"/>
      <w:r w:rsidRPr="006D6F32">
        <w:rPr>
          <w:rFonts w:ascii="Arial" w:hAnsi="Arial" w:cs="Arial"/>
          <w:i/>
          <w:iCs/>
          <w:sz w:val="28"/>
          <w:szCs w:val="28"/>
        </w:rPr>
        <w:t xml:space="preserve">, que tomou posse no dia 1º, adianta que vai dar continuidade ao movimento </w:t>
      </w:r>
      <w:r w:rsidRPr="006D6F32">
        <w:rPr>
          <w:rFonts w:ascii="Arial" w:hAnsi="Arial" w:cs="Arial"/>
          <w:sz w:val="28"/>
          <w:szCs w:val="28"/>
        </w:rPr>
        <w:t>Rio Grande do Sim</w:t>
      </w:r>
    </w:p>
    <w:p w:rsidR="006D6F32" w:rsidRPr="006D6F32" w:rsidRDefault="006D6F32" w:rsidP="006D6F32">
      <w:pPr>
        <w:rPr>
          <w:sz w:val="28"/>
          <w:szCs w:val="28"/>
        </w:rPr>
      </w:pPr>
      <w:r w:rsidRPr="006D6F32">
        <w:rPr>
          <w:rFonts w:ascii="Arial" w:hAnsi="Arial" w:cs="Arial"/>
          <w:sz w:val="28"/>
          <w:szCs w:val="28"/>
        </w:rPr>
        <w:t> </w:t>
      </w:r>
    </w:p>
    <w:p w:rsidR="006D6F32" w:rsidRPr="006D6F32" w:rsidRDefault="006D6F32" w:rsidP="006D6F32">
      <w:pPr>
        <w:rPr>
          <w:sz w:val="28"/>
          <w:szCs w:val="28"/>
        </w:rPr>
      </w:pPr>
      <w:r w:rsidRPr="006D6F32">
        <w:rPr>
          <w:rFonts w:ascii="Arial" w:hAnsi="Arial" w:cs="Arial"/>
          <w:sz w:val="28"/>
          <w:szCs w:val="28"/>
        </w:rPr>
        <w:t xml:space="preserve">Reconhecido como uma das lideranças mais relevantes do Estado e com a experiência de quem já comandou grandes organizações, o empresário Carlos </w:t>
      </w:r>
      <w:proofErr w:type="spellStart"/>
      <w:r w:rsidRPr="006D6F32">
        <w:rPr>
          <w:rFonts w:ascii="Arial" w:hAnsi="Arial" w:cs="Arial"/>
          <w:sz w:val="28"/>
          <w:szCs w:val="28"/>
        </w:rPr>
        <w:t>Biedermann</w:t>
      </w:r>
      <w:proofErr w:type="spellEnd"/>
      <w:r w:rsidRPr="006D6F32">
        <w:rPr>
          <w:rFonts w:ascii="Arial" w:hAnsi="Arial" w:cs="Arial"/>
          <w:sz w:val="28"/>
          <w:szCs w:val="28"/>
        </w:rPr>
        <w:t xml:space="preserve"> tomou posse como novo presidente da ADVB/RS, no dia 1º de janeiro. Ele conduzirá a entidade em 2014, podendo ser reeleito por mais um ano, conforme o novo modelo de gestão e governança da entidade. O sócio da </w:t>
      </w:r>
      <w:proofErr w:type="spellStart"/>
      <w:proofErr w:type="gramStart"/>
      <w:r w:rsidRPr="006D6F32">
        <w:rPr>
          <w:rFonts w:ascii="Arial" w:hAnsi="Arial" w:cs="Arial"/>
          <w:sz w:val="28"/>
          <w:szCs w:val="28"/>
        </w:rPr>
        <w:t>PwC</w:t>
      </w:r>
      <w:proofErr w:type="spellEnd"/>
      <w:proofErr w:type="gramEnd"/>
      <w:r w:rsidRPr="006D6F32">
        <w:rPr>
          <w:rFonts w:ascii="Arial" w:hAnsi="Arial" w:cs="Arial"/>
          <w:sz w:val="28"/>
          <w:szCs w:val="28"/>
        </w:rPr>
        <w:t>, organização presente em 139 países e há 90 anos no Brasil, vê a ampliação da área de capacitação como ponto-chave para o crescimento da ADVB/RS, assim como defende a prospecção de associados como fundamental para ampliar a representatividade.</w:t>
      </w:r>
    </w:p>
    <w:p w:rsidR="006D6F32" w:rsidRPr="006D6F32" w:rsidRDefault="006D6F32" w:rsidP="006D6F32">
      <w:pPr>
        <w:rPr>
          <w:sz w:val="28"/>
          <w:szCs w:val="28"/>
        </w:rPr>
      </w:pPr>
      <w:r w:rsidRPr="006D6F32">
        <w:rPr>
          <w:rFonts w:ascii="Arial" w:hAnsi="Arial" w:cs="Arial"/>
          <w:sz w:val="28"/>
          <w:szCs w:val="28"/>
        </w:rPr>
        <w:t> </w:t>
      </w:r>
    </w:p>
    <w:p w:rsidR="006D6F32" w:rsidRPr="006D6F32" w:rsidRDefault="006D6F32" w:rsidP="006D6F32">
      <w:pPr>
        <w:rPr>
          <w:sz w:val="28"/>
          <w:szCs w:val="28"/>
        </w:rPr>
      </w:pPr>
      <w:r w:rsidRPr="006D6F32">
        <w:rPr>
          <w:rFonts w:ascii="Arial" w:hAnsi="Arial" w:cs="Arial"/>
          <w:sz w:val="28"/>
          <w:szCs w:val="28"/>
        </w:rPr>
        <w:t>O movimento Rio Grande do Sim também será mantido e potencializado em sua gestão. “Essa mobilização merece o esforço de todos para deixarmos de ser um Estado de caranguejos, e sim de vencedores, como no passado”, diz. Em 2004, quando presidiu a Câmara Americana de Comércio do Rio Grande do Sul (</w:t>
      </w:r>
      <w:proofErr w:type="spellStart"/>
      <w:r w:rsidRPr="006D6F32">
        <w:rPr>
          <w:rFonts w:ascii="Arial" w:hAnsi="Arial" w:cs="Arial"/>
          <w:sz w:val="28"/>
          <w:szCs w:val="28"/>
        </w:rPr>
        <w:t>Amcham</w:t>
      </w:r>
      <w:proofErr w:type="spellEnd"/>
      <w:r w:rsidRPr="006D6F32">
        <w:rPr>
          <w:rFonts w:ascii="Arial" w:hAnsi="Arial" w:cs="Arial"/>
          <w:sz w:val="28"/>
          <w:szCs w:val="28"/>
        </w:rPr>
        <w:t>), movimentava o setor empresarial para buscar resposta à pergunta "Qual o Rio Grande do Sul que nós queremos daqui a 20 anos?".</w:t>
      </w:r>
    </w:p>
    <w:p w:rsidR="006D6F32" w:rsidRPr="006D6F32" w:rsidRDefault="006D6F32" w:rsidP="006D6F32">
      <w:pPr>
        <w:rPr>
          <w:sz w:val="28"/>
          <w:szCs w:val="28"/>
        </w:rPr>
      </w:pPr>
      <w:r w:rsidRPr="006D6F32">
        <w:rPr>
          <w:rFonts w:ascii="Arial" w:hAnsi="Arial" w:cs="Arial"/>
          <w:sz w:val="28"/>
          <w:szCs w:val="28"/>
        </w:rPr>
        <w:t> </w:t>
      </w:r>
    </w:p>
    <w:p w:rsidR="006D6F32" w:rsidRPr="006D6F32" w:rsidRDefault="006D6F32" w:rsidP="006D6F32">
      <w:pPr>
        <w:jc w:val="both"/>
        <w:rPr>
          <w:sz w:val="28"/>
          <w:szCs w:val="28"/>
        </w:rPr>
      </w:pPr>
      <w:r w:rsidRPr="006D6F32">
        <w:rPr>
          <w:rFonts w:ascii="Arial" w:hAnsi="Arial" w:cs="Arial"/>
          <w:sz w:val="28"/>
          <w:szCs w:val="28"/>
        </w:rPr>
        <w:t xml:space="preserve">“A experiência de Carlos </w:t>
      </w:r>
      <w:proofErr w:type="spellStart"/>
      <w:r w:rsidRPr="006D6F32">
        <w:rPr>
          <w:rFonts w:ascii="Arial" w:hAnsi="Arial" w:cs="Arial"/>
          <w:sz w:val="28"/>
          <w:szCs w:val="28"/>
        </w:rPr>
        <w:t>Biedermann</w:t>
      </w:r>
      <w:proofErr w:type="spellEnd"/>
      <w:r w:rsidRPr="006D6F32">
        <w:rPr>
          <w:rFonts w:ascii="Arial" w:hAnsi="Arial" w:cs="Arial"/>
          <w:sz w:val="28"/>
          <w:szCs w:val="28"/>
        </w:rPr>
        <w:t xml:space="preserve"> contribuiu para que a ADVB </w:t>
      </w:r>
      <w:proofErr w:type="gramStart"/>
      <w:r w:rsidRPr="006D6F32">
        <w:rPr>
          <w:rFonts w:ascii="Arial" w:hAnsi="Arial" w:cs="Arial"/>
          <w:sz w:val="28"/>
          <w:szCs w:val="28"/>
        </w:rPr>
        <w:t>desse passos</w:t>
      </w:r>
      <w:proofErr w:type="gramEnd"/>
      <w:r w:rsidRPr="006D6F32">
        <w:rPr>
          <w:rFonts w:ascii="Arial" w:hAnsi="Arial" w:cs="Arial"/>
          <w:sz w:val="28"/>
          <w:szCs w:val="28"/>
        </w:rPr>
        <w:t xml:space="preserve"> importantes na implantação do processo de governança e tratássemos, no Comitê de Sustentabilidade, de temas ligados à perpetuação da entidade. Tenho certeza de que grandes realizações virão nesse próximo ano e que a ADVB seguirá seu processo de qualificação, crescimento e expansão”, diz </w:t>
      </w:r>
      <w:proofErr w:type="spellStart"/>
      <w:r w:rsidRPr="006D6F32">
        <w:rPr>
          <w:rFonts w:ascii="Arial" w:hAnsi="Arial" w:cs="Arial"/>
          <w:sz w:val="28"/>
          <w:szCs w:val="28"/>
        </w:rPr>
        <w:t>Telmo</w:t>
      </w:r>
      <w:proofErr w:type="spellEnd"/>
      <w:r w:rsidRPr="006D6F32">
        <w:rPr>
          <w:rFonts w:ascii="Arial" w:hAnsi="Arial" w:cs="Arial"/>
          <w:sz w:val="28"/>
          <w:szCs w:val="28"/>
        </w:rPr>
        <w:t xml:space="preserve"> Costa, presidente na gestão 2012/2013.   </w:t>
      </w:r>
    </w:p>
    <w:p w:rsidR="006D6F32" w:rsidRPr="006D6F32" w:rsidRDefault="006D6F32" w:rsidP="006D6F32">
      <w:pPr>
        <w:jc w:val="both"/>
        <w:rPr>
          <w:sz w:val="28"/>
          <w:szCs w:val="28"/>
        </w:rPr>
      </w:pPr>
      <w:r w:rsidRPr="006D6F32">
        <w:rPr>
          <w:rFonts w:ascii="Arial" w:hAnsi="Arial" w:cs="Arial"/>
          <w:sz w:val="28"/>
          <w:szCs w:val="28"/>
        </w:rPr>
        <w:t> </w:t>
      </w:r>
    </w:p>
    <w:p w:rsidR="006D6F32" w:rsidRPr="006D6F32" w:rsidRDefault="006D6F32" w:rsidP="006D6F32">
      <w:pPr>
        <w:rPr>
          <w:sz w:val="28"/>
          <w:szCs w:val="28"/>
        </w:rPr>
      </w:pPr>
      <w:r w:rsidRPr="006D6F32">
        <w:rPr>
          <w:rFonts w:ascii="Arial" w:hAnsi="Arial" w:cs="Arial"/>
          <w:sz w:val="28"/>
          <w:szCs w:val="28"/>
        </w:rPr>
        <w:t xml:space="preserve">Formado em Administração de Empresas, Ciências Contábeis e Administração Pública, e pós-graduado em Mercado de Capitais pela Fundação Getúlio Vargas, </w:t>
      </w:r>
      <w:proofErr w:type="spellStart"/>
      <w:r w:rsidRPr="006D6F32">
        <w:rPr>
          <w:rFonts w:ascii="Arial" w:hAnsi="Arial" w:cs="Arial"/>
          <w:sz w:val="28"/>
          <w:szCs w:val="28"/>
        </w:rPr>
        <w:t>Biedermann</w:t>
      </w:r>
      <w:proofErr w:type="spellEnd"/>
      <w:r w:rsidRPr="006D6F32">
        <w:rPr>
          <w:rFonts w:ascii="Arial" w:hAnsi="Arial" w:cs="Arial"/>
          <w:sz w:val="28"/>
          <w:szCs w:val="28"/>
        </w:rPr>
        <w:t xml:space="preserve"> também é sócio líder para a Região Sul da </w:t>
      </w:r>
      <w:proofErr w:type="spellStart"/>
      <w:proofErr w:type="gramStart"/>
      <w:r w:rsidRPr="006D6F32">
        <w:rPr>
          <w:rFonts w:ascii="Arial" w:hAnsi="Arial" w:cs="Arial"/>
          <w:sz w:val="28"/>
          <w:szCs w:val="28"/>
        </w:rPr>
        <w:t>PwC</w:t>
      </w:r>
      <w:proofErr w:type="spellEnd"/>
      <w:proofErr w:type="gramEnd"/>
      <w:r w:rsidRPr="006D6F32">
        <w:rPr>
          <w:rFonts w:ascii="Arial" w:hAnsi="Arial" w:cs="Arial"/>
          <w:sz w:val="28"/>
          <w:szCs w:val="28"/>
        </w:rPr>
        <w:t xml:space="preserve">, vice-presidente da </w:t>
      </w:r>
      <w:proofErr w:type="spellStart"/>
      <w:r w:rsidRPr="006D6F32">
        <w:rPr>
          <w:rFonts w:ascii="Arial" w:hAnsi="Arial" w:cs="Arial"/>
          <w:sz w:val="28"/>
          <w:szCs w:val="28"/>
        </w:rPr>
        <w:t>Federasul</w:t>
      </w:r>
      <w:proofErr w:type="spellEnd"/>
      <w:r w:rsidRPr="006D6F32">
        <w:rPr>
          <w:rFonts w:ascii="Arial" w:hAnsi="Arial" w:cs="Arial"/>
          <w:sz w:val="28"/>
          <w:szCs w:val="28"/>
        </w:rPr>
        <w:t xml:space="preserve">, vice-presidente do Instituto Brasileiro de Governança Corporativa (IBGC) e foi, nos últimos dois anos, membro do Conselho de Administração e do Comitê de Sustentabilidade da ADVB/RS. </w:t>
      </w:r>
    </w:p>
    <w:p w:rsidR="006D6F32" w:rsidRPr="006D6F32" w:rsidRDefault="006D6F32" w:rsidP="006D6F32">
      <w:pPr>
        <w:rPr>
          <w:sz w:val="28"/>
          <w:szCs w:val="28"/>
        </w:rPr>
      </w:pPr>
    </w:p>
    <w:p w:rsidR="00673320" w:rsidRDefault="006D6F32" w:rsidP="006D6F32">
      <w:r>
        <w:rPr>
          <w:noProof/>
        </w:rPr>
        <w:lastRenderedPageBreak/>
        <w:drawing>
          <wp:inline distT="0" distB="0" distL="0" distR="0">
            <wp:extent cx="4286250" cy="1762125"/>
            <wp:effectExtent l="19050" t="0" r="0" b="0"/>
            <wp:docPr id="1" name="Imagem 1" descr="assinat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assinatura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6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73320" w:rsidSect="0067332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D6F32"/>
    <w:rsid w:val="00673320"/>
    <w:rsid w:val="006D6F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F32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D6F3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D6F32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1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jpg@01CF0ACD.3BAA3E6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321</Words>
  <Characters>1737</Characters>
  <Application>Microsoft Office Word</Application>
  <DocSecurity>0</DocSecurity>
  <Lines>14</Lines>
  <Paragraphs>4</Paragraphs>
  <ScaleCrop>false</ScaleCrop>
  <Company>usuario</Company>
  <LinksUpToDate>false</LinksUpToDate>
  <CharactersWithSpaces>2054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2014-01-07T18:31:00Z</dcterms:created>
  <dcterms:modified xsi:type="dcterms:W3CDTF">2014-01-07T18:33:00Z</dcterms:modified>
</cp:coreProperties>
</file>