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8"/>
          <w:szCs w:val="48"/>
          <w:lang w:val="en-US"/>
        </w:rPr>
        <w:t>ONG Parceiros Voluntários realiza encerramento da primeira etapa do curso Educando para a Transparência na Bahia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i/>
          <w:iCs/>
          <w:color w:val="1A1A1A"/>
          <w:sz w:val="32"/>
          <w:szCs w:val="32"/>
          <w:lang w:val="en-US"/>
        </w:rPr>
        <w:t xml:space="preserve">A cerimônia de encerramento do módulo presencial será realizado </w:t>
      </w:r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na próxima </w:t>
      </w:r>
      <w:r>
        <w:rPr>
          <w:rFonts w:ascii="Arial" w:hAnsi="Arial" w:cs="Arial"/>
          <w:b/>
          <w:bCs/>
          <w:i/>
          <w:iCs/>
          <w:color w:val="1A1A1A"/>
          <w:sz w:val="32"/>
          <w:szCs w:val="32"/>
          <w:lang w:val="en-US"/>
        </w:rPr>
        <w:t xml:space="preserve">quinta-feira </w:t>
      </w:r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(</w:t>
      </w:r>
      <w:r>
        <w:rPr>
          <w:rFonts w:ascii="Arial" w:hAnsi="Arial" w:cs="Arial"/>
          <w:b/>
          <w:bCs/>
          <w:i/>
          <w:iCs/>
          <w:color w:val="1A1A1A"/>
          <w:sz w:val="32"/>
          <w:szCs w:val="32"/>
          <w:lang w:val="en-US"/>
        </w:rPr>
        <w:t>13</w:t>
      </w:r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)</w:t>
      </w:r>
      <w:r>
        <w:rPr>
          <w:rFonts w:ascii="Arial" w:hAnsi="Arial" w:cs="Arial"/>
          <w:b/>
          <w:bCs/>
          <w:i/>
          <w:iCs/>
          <w:color w:val="1A1A1A"/>
          <w:sz w:val="32"/>
          <w:szCs w:val="32"/>
          <w:lang w:val="en-US"/>
        </w:rPr>
        <w:t xml:space="preserve">, às 9h, na </w:t>
      </w:r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APAE Salvador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(Rua Rio Grande do Sul, 545 – Bairro Pituba)</w:t>
      </w:r>
      <w:r>
        <w:rPr>
          <w:rFonts w:ascii="Arial" w:hAnsi="Arial" w:cs="Arial"/>
          <w:b/>
          <w:bCs/>
          <w:i/>
          <w:iCs/>
          <w:color w:val="1A1A1A"/>
          <w:sz w:val="32"/>
          <w:szCs w:val="32"/>
          <w:lang w:val="en-US"/>
        </w:rPr>
        <w:t>. A capacitação é voltada para qualificar a gestão de ONGs e oportunizar o crescimento sustentável</w:t>
      </w:r>
      <w:r>
        <w:rPr>
          <w:rFonts w:ascii="Arial" w:hAnsi="Arial" w:cs="Arial"/>
          <w:b/>
          <w:bCs/>
          <w:i/>
          <w:iCs/>
          <w:color w:val="1A1A1A"/>
          <w:sz w:val="30"/>
          <w:szCs w:val="30"/>
          <w:lang w:val="en-US"/>
        </w:rPr>
        <w:t>.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A ONG Parceiros Voluntários realiza na próxima quinta-feira (13) o encerramento do primeiro módulo do curso Educando para a Transparência. A capacitação, que teve início em abril e possui patrocínio da Petrobras, está capacitando 50 representantes de 23 organizações do Estado para qualificar a gestão e oportunizar crescimento sustentável, baseada na gestão com princípios de transparência e de prestação de contas. A cerimônia será realizada</w:t>
      </w:r>
      <w:r>
        <w:rPr>
          <w:rFonts w:ascii="Calibri" w:hAnsi="Calibri" w:cs="Calibri"/>
          <w:sz w:val="30"/>
          <w:szCs w:val="30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>na APAE Salvador (Rua Rio Grande do Sul, 545 – Bairro Pituba), às 9h.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Na etapa presencial, que totalizou 80 horas, os consultores repassaram conceitos sobre o Terceiro Setor, prestação de contas e transparência, relacionamento com os diversos segmentos da sociedade, aspectos jurídicos e tributários e práticas contábeis. Na próxima etapa, os gestores levarão para dentro de suas organizações os conhecimentos obtidos, aplicando em conjunto com a equipe as ações para a melhoria dos processos internos e da gestão. Para finalizar o curso, as instituições receberão cinco visitas técnicas dos consultores que realizam procedimentos de diagnósticos, de </w:t>
      </w:r>
      <w:r>
        <w:rPr>
          <w:rFonts w:ascii="Arial" w:hAnsi="Arial" w:cs="Arial"/>
          <w:sz w:val="32"/>
          <w:szCs w:val="32"/>
          <w:lang w:val="en-US"/>
        </w:rPr>
        <w:lastRenderedPageBreak/>
        <w:t>planejamento e de acompanhamento. O monitoramento permite a orientação do planejamento, auxílio no desenvolvimento de planos de ações, análise de problemas e tomadas de decisões.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De acordo com o coordenador do curso na Bahia, José Alfredo Nahas, já é possível perceber a evolução dos participantes: “Todos os conteúdos que apresentamos mostraram-se de grande interesse, em especial os módulos em que falamos sobre os processos de comunicação com as partes interessadas, gestão e voluntariado. Realizamos uma avaliação e todos disseram que estão muito satisfeitos com o aprendizado”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Confira o depoimento dos participantes do curso Educando para a Transparência na Bahia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“Um espaço de reflexão sobre o meu papel, enquanto dirigente do CEVAL. Fundamentalmente em termos de oportunidade de trocar experiências e trabalhos em rede. Vejo o curso como uma excelente iniciativa para dinamizar a prática do Bem, pois o “Bem tem que ser Bem Feito”. O curso sinaliza para uma grave lacuna, no dia a dia das Organizações do Terceiro Setor que é a “GESTÃO”. Este aspecto, profundamente estruturante, mas que, devido à sua característica “Importante e não urgente”, normalmente é ignorado pelos gestores das OSCs, que nunca tem tempo para este assunto. Assim fica a oportunidade de uma abordagem integrada, de alto impacto, que pode trazer significativas contribuições para as OSC na Bahia. Parabéns a Parceiros Voluntários pela iniciativa”. (Augusto José Leite Mendes Riccio - Centro Espírita União, Amor e Luz – CEVAL)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“Os conteúdos abordados e repassados pelos facilitadores de forma clara e objetiva para compreensão de todo os participantes, promovendo a troca de conhecimento e aprendizados de novos conceitos do Terceiro Setor. Parabenizo aos Parceiros Voluntários pela grande iniciativa de trazer esse projeto de capacitação para o Terceiro Setor”. (Solimar Oliveira Evangelista, Cremilton Silva e Elizabete Almeida - Associação de Pais e Amigos dos Excepcionais de Salvador – APAE)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“O curso Educando para a Transparência representa uma rica oportunidade de qualificar a atuação social da ACOPAMEC e sua relação com os diversos atores com quem convivem. Infelizmente, uma leitura equivocada do Terceiro Setor dificulta para clara percepção e reconhecimento do trabalho sério, comprometido e impactante desenvolvido pelas organizações e o curso trouxe ferramentas, informações importantes para fortalecer o trabalho realizado”. (Gildásio Francisco de Jesus, Jaína Santos Cardoso e Joelson Santana - Associação das Comunidades Paroquiais de Marta Escura e Calabetão -  ACOPAMEC)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“O curso esta sendo muito importante, pois me trouxe novas informações que posso aplicar na instituição. Está me proporcionando uma autoanálise dos processos atuais e ainda gerando uma expectativa muito grande no sentido de aprendizado na prestação de contas”. (Rosangela dos S. Leovigildo - Museu Nacional de Enfermagem Anna Nery)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“Este curso esta trazendo um benefício de suma importância, pois nos aponta uma largueza de compreensão no que se refere a um trabalho de maior transparência abrindo horizontes numa perspectiva de exercermos uma missão mais eficaz”. (Maria Luiza Mota e Lucia Barbosa de Oliveira - Instituto Social das Medianeiras da Paz)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“A oportunidade de grande aprendizado sobre o Terceiro Setor e os momentos de integração e socialização das diversas causas. As entrelinhas não caberiam para expressar o tamanho desta importância. Levamos na bagagem riquezas onde nossa OSC de hoje em diante não é mais a mesma”. (Iraci Coimbra e Jailton Alves de Souza - Instituto Lar da Criança)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“O curso está sendo de grande importância, pois além de ampliar conhecimentos, está me dando a oportunidade de crescer como pessoa, profissional cidadã, ou seja, um ser espiritualizado melhor”. (Gabriela Alexandre S. Martin Romero - Centro Espírita União, Amor e Luz)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right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“Oportunidade de avaliação e conhecimento de boas práticas, metodologias e conceitos, sendo extremamente produtivo e enriquecedor para uma gama de tema além do Terceiro Setor”. (Maria Aparecida Medeiros Godoni e Vera Neuza de Souza - Juspopuli Escritório de Direitos Humanos)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“Muito importante, fundamental a nível de conhecimento e informação necessária para o pleno funcionamento eficiente e eficaz para o Terceiro Setor” (Juliana Conceição Santos e Pablo Lucas Cruz Lima - Organizações Cidadania em Ação - OCA)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“Oportunidade de aperfeiçoamento de nossa metodologia e procedimento, visando a excelência das nossas ações”. (Fundação Antonio Almeida e Silva - FUNDAL)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“Uma grande ampliação de horizonte através de informações valiosas para o trabalho da nossa instituição”. (Regina Santos Silva Tanini - Associação Abre-Alas Ampliando Horizontes)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“Oportunidade de aprimoramento das atividades e profissionalização dos nossos processos”. (Belansia Ribeiro dos Santos, Nicia Maria Maia Barbosa, Roberto Loyola Monte da Silva - Associação dos Servidores Aposentados e Pensionistas da Previdência Federal da Bahia – ASAP/CAP)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“O curso é de grande importância para mim como contador, pois, traz troca de experiências com as outras entidades e como melhorar e aprimorar a prestação de contas não somente nas peças contábeis mas com o todo”. (Alexandre Silva - Fundação Lar Harmonia)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“O curso Educando para a Transparência esta sendo muito importante pois está abrindo vários pontos de conhecimento e o desenvolvimento da nossa Instituição”. (Valdirene da Cruz Mascarenhas - Instituição Grupo Tortura Nunca Mais)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“Abrir horizontes para um melhor desenvolvimento dos trabalhos através da troca de experiência e conhecimento”. (Mabel Novaes - Fundação Lar Harmonia)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“O curso significa a possibilidade de melhorar o processo de gestão da Organização, ampliar a relação institucional, melhoria qualificada dos serviços ofertados para seu público”. (Raimilton da Conceição de Carvalho e Deliante Bispo dos Santos – Movimento de Cultura Popular do Subúrbio - MCPS)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2"/>
          <w:szCs w:val="4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8"/>
          <w:szCs w:val="48"/>
          <w:lang w:val="en-US"/>
        </w:rPr>
        <w:t>Especialista em capacitação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O lema </w:t>
      </w:r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Idealismo com Profissionalismo</w:t>
      </w:r>
      <w:r>
        <w:rPr>
          <w:rFonts w:ascii="Arial" w:hAnsi="Arial" w:cs="Arial"/>
          <w:sz w:val="32"/>
          <w:szCs w:val="32"/>
          <w:lang w:val="en-US"/>
        </w:rPr>
        <w:t xml:space="preserve"> - desde 2003 utiliza a ferramenta BSC (Balance Scorecard) - trouxe reconhecimento ao trabalho da Parceiros Voluntários e convites para participar de parcerias estratégicas em âmbito nacional e internacional. Entre os parceiros estão o </w:t>
      </w:r>
      <w:r>
        <w:rPr>
          <w:rFonts w:ascii="Arial" w:hAnsi="Arial" w:cs="Arial"/>
          <w:b/>
          <w:bCs/>
          <w:sz w:val="32"/>
          <w:szCs w:val="32"/>
          <w:lang w:val="en-US"/>
        </w:rPr>
        <w:t>SEBRAE Nacional</w:t>
      </w:r>
      <w:r>
        <w:rPr>
          <w:rFonts w:ascii="Arial" w:hAnsi="Arial" w:cs="Arial"/>
          <w:sz w:val="32"/>
          <w:szCs w:val="32"/>
          <w:lang w:val="en-US"/>
        </w:rPr>
        <w:t xml:space="preserve">, patrocinador do curso Gestão para a Sustentabilidade: Desenvolvimento de Liderança nos estados do Rio Grande do Sul, Amazonas, Bahia, Rio de Janeiro e Mato Grosso do Sul, e a </w:t>
      </w:r>
      <w:r>
        <w:rPr>
          <w:rFonts w:ascii="Arial" w:hAnsi="Arial" w:cs="Arial"/>
          <w:b/>
          <w:bCs/>
          <w:sz w:val="32"/>
          <w:szCs w:val="32"/>
          <w:lang w:val="en-US"/>
        </w:rPr>
        <w:t xml:space="preserve">Secretaria do Trabalho e do Desenvolvimento Social do Estado do Rio Grande do Sul, </w:t>
      </w:r>
      <w:r>
        <w:rPr>
          <w:rFonts w:ascii="Arial" w:hAnsi="Arial" w:cs="Arial"/>
          <w:sz w:val="32"/>
          <w:szCs w:val="32"/>
          <w:lang w:val="en-US"/>
        </w:rPr>
        <w:t>para quem</w:t>
      </w:r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>coordenou o projeto</w:t>
      </w:r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>Elaboração de Projetos e Redes Sociais e criou o Portal Rede Integrada do Desenvolvimento Social – RIDS. 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Para o </w:t>
      </w:r>
      <w:r>
        <w:rPr>
          <w:rFonts w:ascii="Arial" w:hAnsi="Arial" w:cs="Arial"/>
          <w:b/>
          <w:bCs/>
          <w:sz w:val="32"/>
          <w:szCs w:val="32"/>
          <w:lang w:val="en-US"/>
        </w:rPr>
        <w:t>BID/FUMIN e Petrobras</w:t>
      </w:r>
      <w:r>
        <w:rPr>
          <w:rFonts w:ascii="Arial" w:hAnsi="Arial" w:cs="Arial"/>
          <w:sz w:val="32"/>
          <w:szCs w:val="32"/>
          <w:lang w:val="en-US"/>
        </w:rPr>
        <w:t xml:space="preserve">, testou e sistematizou durante três anos a metodologia </w:t>
      </w:r>
      <w:r>
        <w:rPr>
          <w:rFonts w:ascii="Arial" w:hAnsi="Arial" w:cs="Arial"/>
          <w:i/>
          <w:iCs/>
          <w:sz w:val="32"/>
          <w:szCs w:val="32"/>
          <w:lang w:val="en-US"/>
        </w:rPr>
        <w:t>Desenvolvimento de Princípios de Transparência e Prestação de Contas em Organizações da Sociedade Civil.</w:t>
      </w:r>
      <w:r>
        <w:rPr>
          <w:rFonts w:ascii="Arial" w:hAnsi="Arial" w:cs="Arial"/>
          <w:sz w:val="32"/>
          <w:szCs w:val="32"/>
          <w:lang w:val="en-US"/>
        </w:rPr>
        <w:t xml:space="preserve"> Os</w:t>
      </w:r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 xml:space="preserve">relatos dos resultados alcançados estão registrados no </w:t>
      </w:r>
      <w:r>
        <w:rPr>
          <w:rFonts w:ascii="Arial" w:hAnsi="Arial" w:cs="Arial"/>
          <w:b/>
          <w:bCs/>
          <w:sz w:val="32"/>
          <w:szCs w:val="32"/>
          <w:lang w:val="en-US"/>
        </w:rPr>
        <w:t>livro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ONG – Transparência como Fator Crítico de Sucesso</w:t>
      </w:r>
      <w:r>
        <w:rPr>
          <w:rFonts w:ascii="Arial" w:hAnsi="Arial" w:cs="Arial"/>
          <w:b/>
          <w:bCs/>
          <w:sz w:val="32"/>
          <w:szCs w:val="32"/>
          <w:lang w:val="en-US"/>
        </w:rPr>
        <w:t>.</w:t>
      </w:r>
      <w:r>
        <w:rPr>
          <w:rFonts w:ascii="Arial" w:hAnsi="Arial" w:cs="Arial"/>
          <w:sz w:val="32"/>
          <w:szCs w:val="32"/>
          <w:lang w:val="en-US"/>
        </w:rPr>
        <w:t xml:space="preserve"> A obra lançada em 2012 por Maria Elena Johannpeter e pela historiadora Naida Menezes  apresenta  a experiência e depoimentos de líderes de 76 organizações sociais de 21 municípios gaúchos. Os cursos, realizados dentro do conceito THC - Técnica, Humana e Conceitual, já alcançaram a marca de  10 mil certificados entregues.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Ainda nesta missão de capacitar, a ONG Parceiros Voluntários realizou em 2013 um acordo de cooperação assinado com a ONU Habitat e o Instituto Municipal de Urbanismo Pereira Passos (IPP), do </w:t>
      </w:r>
      <w:r>
        <w:rPr>
          <w:rFonts w:ascii="Arial" w:hAnsi="Arial" w:cs="Arial"/>
          <w:b/>
          <w:bCs/>
          <w:sz w:val="32"/>
          <w:szCs w:val="32"/>
          <w:lang w:val="en-US"/>
        </w:rPr>
        <w:t>Rio de Janeiro</w:t>
      </w:r>
      <w:r>
        <w:rPr>
          <w:rFonts w:ascii="Arial" w:hAnsi="Arial" w:cs="Arial"/>
          <w:sz w:val="32"/>
          <w:szCs w:val="32"/>
          <w:lang w:val="en-US"/>
        </w:rPr>
        <w:t>, que levou a experiência em voluntariado e suas metodologias a cinco das 32 comunidades pacificadas do Rio de Janeiro. Durante quatro meses, a instituição formou consultores e treinou 110 lideranças de 55 organizações da sociedade civil das comunidades do Borel, Formiga, Andaraí, Pavão – Pavãozinho e Cantagalo.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O consistente trabalho de capacitação é uma resposta para as demandas de empresas, fundações e patrocinadores, que precisam saber o destino e o resultado do capital investido no Terceiro Setor e o quanto a comunidade beneficiada está evoluindo. 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A Parceiros Voluntários faz parte do universo colaborativo de  cerca de 290 mil ONGs brasileiras que, segundo o IBGE,  participa com a fatia de </w:t>
      </w:r>
      <w:r>
        <w:rPr>
          <w:rFonts w:ascii="Arial" w:hAnsi="Arial" w:cs="Arial"/>
          <w:b/>
          <w:bCs/>
          <w:sz w:val="32"/>
          <w:szCs w:val="32"/>
          <w:lang w:val="en-US"/>
        </w:rPr>
        <w:t>1,4% na composição do PIB nacional</w:t>
      </w:r>
      <w:r>
        <w:rPr>
          <w:rFonts w:ascii="Arial" w:hAnsi="Arial" w:cs="Arial"/>
          <w:sz w:val="32"/>
          <w:szCs w:val="32"/>
          <w:lang w:val="en-US"/>
        </w:rPr>
        <w:t>.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Segundo Lester Salamon, catedrático da Universidade Johns Hopkins, nos Estados Unidos, e um dos pioneiros na pesquisa científica sobre o Terceiro Setor, “</w:t>
      </w:r>
      <w:r>
        <w:rPr>
          <w:rFonts w:ascii="Arial" w:hAnsi="Arial" w:cs="Arial"/>
          <w:b/>
          <w:bCs/>
          <w:sz w:val="32"/>
          <w:szCs w:val="32"/>
          <w:lang w:val="en-US"/>
        </w:rPr>
        <w:t xml:space="preserve">se todos os voluntários formassem um país, este país seria o segundo maior do mundo”. </w:t>
      </w:r>
      <w:r>
        <w:rPr>
          <w:rFonts w:ascii="Arial" w:hAnsi="Arial" w:cs="Arial"/>
          <w:sz w:val="32"/>
          <w:szCs w:val="32"/>
          <w:lang w:val="en-US"/>
        </w:rPr>
        <w:t xml:space="preserve">Pesquisa encomendada </w:t>
      </w:r>
      <w:r>
        <w:rPr>
          <w:rFonts w:ascii="Arial" w:hAnsi="Arial" w:cs="Arial"/>
          <w:b/>
          <w:bCs/>
          <w:sz w:val="32"/>
          <w:szCs w:val="32"/>
          <w:lang w:val="en-US"/>
        </w:rPr>
        <w:t>ao IBOPE</w:t>
      </w:r>
      <w:r>
        <w:rPr>
          <w:rFonts w:ascii="Arial" w:hAnsi="Arial" w:cs="Arial"/>
          <w:sz w:val="32"/>
          <w:szCs w:val="32"/>
          <w:lang w:val="en-US"/>
        </w:rPr>
        <w:t> pela Rede Brasil Voluntário aponta que um em cada quatro brasileiros, com mais de 16 anos, já fez ou faz trabalho voluntário. São 35 milhões de pessoas em ação. 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noProof/>
          <w:sz w:val="30"/>
          <w:szCs w:val="30"/>
          <w:lang w:val="en-US" w:eastAsia="en-US"/>
        </w:rPr>
        <w:drawing>
          <wp:inline distT="0" distB="0" distL="0" distR="0">
            <wp:extent cx="4287520" cy="175768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7520" cy="175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5CE6" w:rsidRDefault="00955CE6" w:rsidP="00955CE6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ED3FE5" w:rsidRDefault="00ED3FE5">
      <w:bookmarkStart w:id="0" w:name="_GoBack"/>
      <w:bookmarkEnd w:id="0"/>
    </w:p>
    <w:sectPr w:rsidR="00ED3FE5" w:rsidSect="00632422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CE6"/>
    <w:rsid w:val="00154B9A"/>
    <w:rsid w:val="00955CE6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5CE6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CE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5CE6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CE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1513</Words>
  <Characters>8628</Characters>
  <Application>Microsoft Macintosh Word</Application>
  <DocSecurity>0</DocSecurity>
  <Lines>71</Lines>
  <Paragraphs>20</Paragraphs>
  <ScaleCrop>false</ScaleCrop>
  <Company>EVA Comunicação</Company>
  <LinksUpToDate>false</LinksUpToDate>
  <CharactersWithSpaces>10121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2013-06-23T21:23:00Z</dcterms:created>
  <dcterms:modified xsi:type="dcterms:W3CDTF">2013-06-23T21:23:00Z</dcterms:modified>
</cp:coreProperties>
</file>