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2EC8" w:rsidRDefault="00852EC8" w:rsidP="00852EC8">
      <w:pPr>
        <w:shd w:val="clear" w:color="auto" w:fill="FFFFFF"/>
        <w:jc w:val="center"/>
        <w:rPr>
          <w:rFonts w:ascii="Calibri" w:hAnsi="Calibri"/>
          <w:color w:val="000000"/>
          <w:sz w:val="36"/>
          <w:szCs w:val="36"/>
        </w:rPr>
      </w:pPr>
      <w:bookmarkStart w:id="0" w:name="_GoBack"/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Renato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</w:rPr>
        <w:t>Gasparetto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, da Gerdau, abre Programa de Extensão em Comunicação Corporativa da </w:t>
      </w:r>
      <w:proofErr w:type="gramStart"/>
      <w:r>
        <w:rPr>
          <w:rFonts w:ascii="Arial" w:hAnsi="Arial" w:cs="Arial"/>
          <w:b/>
          <w:bCs/>
          <w:color w:val="000000"/>
          <w:sz w:val="36"/>
          <w:szCs w:val="36"/>
        </w:rPr>
        <w:t>ADVB</w:t>
      </w:r>
      <w:proofErr w:type="gramEnd"/>
    </w:p>
    <w:bookmarkEnd w:id="0"/>
    <w:p w:rsidR="00852EC8" w:rsidRDefault="00852EC8" w:rsidP="00852EC8">
      <w:pPr>
        <w:shd w:val="clear" w:color="auto" w:fill="FFFFFF"/>
        <w:jc w:val="center"/>
        <w:rPr>
          <w:rFonts w:ascii="Calibri" w:hAnsi="Calibri"/>
          <w:color w:val="000000"/>
          <w:sz w:val="36"/>
          <w:szCs w:val="36"/>
        </w:rPr>
      </w:pPr>
      <w:r>
        <w:rPr>
          <w:rFonts w:ascii="Arial" w:hAnsi="Arial" w:cs="Arial"/>
          <w:b/>
          <w:bCs/>
          <w:color w:val="000000"/>
          <w:sz w:val="36"/>
          <w:szCs w:val="36"/>
        </w:rPr>
        <w:t> </w:t>
      </w:r>
    </w:p>
    <w:p w:rsidR="00852EC8" w:rsidRDefault="00852EC8" w:rsidP="00852EC8">
      <w:pPr>
        <w:shd w:val="clear" w:color="auto" w:fill="FFFFFF"/>
        <w:jc w:val="both"/>
        <w:rPr>
          <w:rFonts w:ascii="Calibri" w:hAnsi="Calibri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Os principais desafios da comunicação empresarial e o impacto da qualificação profissional serão tema de palestra do </w:t>
      </w:r>
      <w:r>
        <w:rPr>
          <w:rFonts w:ascii="Arial" w:hAnsi="Arial" w:cs="Arial"/>
          <w:sz w:val="22"/>
          <w:szCs w:val="22"/>
        </w:rPr>
        <w:t xml:space="preserve">diretor Corporativo de Assuntos Institucionais, Comunicação e Responsabilidade Social da Gerdau, Renato </w:t>
      </w:r>
      <w:proofErr w:type="spellStart"/>
      <w:r>
        <w:rPr>
          <w:rFonts w:ascii="Arial" w:hAnsi="Arial" w:cs="Arial"/>
          <w:sz w:val="22"/>
          <w:szCs w:val="22"/>
        </w:rPr>
        <w:t>Gasparetto</w:t>
      </w:r>
      <w:proofErr w:type="spellEnd"/>
      <w:r>
        <w:rPr>
          <w:rFonts w:ascii="Arial" w:hAnsi="Arial" w:cs="Arial"/>
          <w:sz w:val="22"/>
          <w:szCs w:val="22"/>
        </w:rPr>
        <w:t xml:space="preserve">, na abertura do Programa de Extensão em Comunicação Corporativa da ADVB/RS. A capacitação inicia no próximo dia 13 de maio (quarta-feira), na sede da entidade. Após a abordagem do gestor sobre o cenário em que estão inseridas as empresas que atuam no mercado, é a vez do diretor do </w:t>
      </w:r>
      <w:proofErr w:type="spellStart"/>
      <w:r>
        <w:rPr>
          <w:rFonts w:ascii="Arial" w:hAnsi="Arial" w:cs="Arial"/>
          <w:sz w:val="22"/>
          <w:szCs w:val="22"/>
        </w:rPr>
        <w:t>Reputation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Institute</w:t>
      </w:r>
      <w:proofErr w:type="spellEnd"/>
      <w:r>
        <w:rPr>
          <w:rFonts w:ascii="Arial" w:hAnsi="Arial" w:cs="Arial"/>
          <w:sz w:val="22"/>
          <w:szCs w:val="22"/>
        </w:rPr>
        <w:t xml:space="preserve"> Brasil, Marcus Dias, falar sobre gestão de crise, sustentabilidade e mensuração da reputação de uma marca. Com o título "Imagem e Reputação", este será o primeiro de seis módulos de atualização profissional, que se estendem até novembro. </w:t>
      </w:r>
    </w:p>
    <w:p w:rsidR="00852EC8" w:rsidRDefault="00852EC8" w:rsidP="00852EC8">
      <w:pPr>
        <w:shd w:val="clear" w:color="auto" w:fill="FFFFFF"/>
        <w:jc w:val="both"/>
        <w:rPr>
          <w:rFonts w:ascii="Calibri" w:hAnsi="Calibri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 </w:t>
      </w:r>
    </w:p>
    <w:p w:rsidR="00852EC8" w:rsidRDefault="00852EC8" w:rsidP="00852EC8">
      <w:pPr>
        <w:shd w:val="clear" w:color="auto" w:fill="FFFFFF"/>
        <w:jc w:val="both"/>
        <w:rPr>
          <w:rFonts w:ascii="Calibri" w:hAnsi="Calibri"/>
          <w:color w:val="00000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O objetivo do Programa é explorar as possibilidades para a construção de uma identidade capaz de mobilizar, envolver e engajar os diferentes </w:t>
      </w:r>
      <w:proofErr w:type="spellStart"/>
      <w:r>
        <w:rPr>
          <w:rFonts w:ascii="Arial" w:hAnsi="Arial" w:cs="Arial"/>
          <w:sz w:val="22"/>
          <w:szCs w:val="22"/>
        </w:rPr>
        <w:t>stakeholders</w:t>
      </w:r>
      <w:proofErr w:type="spellEnd"/>
      <w:r>
        <w:rPr>
          <w:rFonts w:ascii="Arial" w:hAnsi="Arial" w:cs="Arial"/>
          <w:sz w:val="22"/>
          <w:szCs w:val="22"/>
        </w:rPr>
        <w:t xml:space="preserve"> de uma organização. A capacitação ainda vai abordar as mídias sociais e como elas podem ser aplicadas na construção de relacionamentos, além de contextualizar o branding no processo de gestão e propor alternativas para o planejamento, execução e avaliação das práticas da comunicação corporativa, entre outros assuntos</w:t>
      </w:r>
      <w:r>
        <w:rPr>
          <w:rFonts w:ascii="Arial" w:hAnsi="Arial" w:cs="Arial"/>
          <w:color w:val="000000"/>
          <w:sz w:val="22"/>
          <w:szCs w:val="22"/>
        </w:rPr>
        <w:t xml:space="preserve">. As inscrições estão abertas e podem ser realizadas por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email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(</w:t>
      </w:r>
      <w:hyperlink r:id="rId5" w:tgtFrame="_blank" w:history="1">
        <w:r>
          <w:rPr>
            <w:rStyle w:val="Hyperlink"/>
            <w:rFonts w:ascii="Arial" w:hAnsi="Arial" w:cs="Arial"/>
            <w:color w:val="1155CC"/>
            <w:sz w:val="22"/>
            <w:szCs w:val="22"/>
          </w:rPr>
          <w:t>relacionamento@advb.com.br</w:t>
        </w:r>
      </w:hyperlink>
      <w:r>
        <w:rPr>
          <w:rFonts w:ascii="Arial" w:hAnsi="Arial" w:cs="Arial"/>
          <w:color w:val="000000"/>
          <w:sz w:val="22"/>
          <w:szCs w:val="22"/>
        </w:rPr>
        <w:t>) ou por telefone (51) 3290.6300. Mais informações em </w:t>
      </w:r>
      <w:hyperlink r:id="rId6" w:tgtFrame="_blank" w:history="1">
        <w:r>
          <w:rPr>
            <w:rStyle w:val="Hyperlink"/>
            <w:rFonts w:ascii="Arial" w:hAnsi="Arial" w:cs="Arial"/>
            <w:color w:val="1155CC"/>
            <w:sz w:val="22"/>
            <w:szCs w:val="22"/>
          </w:rPr>
          <w:t>www.advb.com.br</w:t>
        </w:r>
      </w:hyperlink>
      <w:r>
        <w:rPr>
          <w:rFonts w:ascii="Arial" w:hAnsi="Arial" w:cs="Arial"/>
          <w:color w:val="000000"/>
          <w:sz w:val="22"/>
          <w:szCs w:val="22"/>
        </w:rPr>
        <w:t>.</w:t>
      </w:r>
    </w:p>
    <w:p w:rsidR="0048339F" w:rsidRDefault="00852EC8" w:rsidP="00852EC8">
      <w:pPr>
        <w:jc w:val="both"/>
      </w:pPr>
    </w:p>
    <w:sectPr w:rsidR="0048339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2EC8"/>
    <w:rsid w:val="002B7916"/>
    <w:rsid w:val="00852EC8"/>
    <w:rsid w:val="00F20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2EC8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52EC8"/>
    <w:pPr>
      <w:spacing w:before="100" w:beforeAutospacing="1" w:after="100" w:afterAutospacing="1"/>
    </w:pPr>
    <w:rPr>
      <w:rFonts w:ascii="Calibri" w:hAnsi="Calibri"/>
      <w:sz w:val="22"/>
      <w:szCs w:val="22"/>
      <w:lang w:eastAsia="en-US"/>
    </w:rPr>
  </w:style>
  <w:style w:type="character" w:styleId="Hyperlink">
    <w:name w:val="Hyperlink"/>
    <w:basedOn w:val="Fontepargpadro"/>
    <w:uiPriority w:val="99"/>
    <w:semiHidden/>
    <w:unhideWhenUsed/>
    <w:rsid w:val="00852EC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2EC8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52EC8"/>
    <w:pPr>
      <w:spacing w:before="100" w:beforeAutospacing="1" w:after="100" w:afterAutospacing="1"/>
    </w:pPr>
    <w:rPr>
      <w:rFonts w:ascii="Calibri" w:hAnsi="Calibri"/>
      <w:sz w:val="22"/>
      <w:szCs w:val="22"/>
      <w:lang w:eastAsia="en-US"/>
    </w:rPr>
  </w:style>
  <w:style w:type="character" w:styleId="Hyperlink">
    <w:name w:val="Hyperlink"/>
    <w:basedOn w:val="Fontepargpadro"/>
    <w:uiPriority w:val="99"/>
    <w:semiHidden/>
    <w:unhideWhenUsed/>
    <w:rsid w:val="00852EC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347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9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dvb.com.br/" TargetMode="External"/><Relationship Id="rId5" Type="http://schemas.openxmlformats.org/officeDocument/2006/relationships/hyperlink" Target="mailto:relacionamento@advb.com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Equipe2</dc:creator>
  <cp:lastModifiedBy>Equipe2</cp:lastModifiedBy>
  <cp:revision>1</cp:revision>
  <dcterms:created xsi:type="dcterms:W3CDTF">2015-05-21T12:43:00Z</dcterms:created>
  <dcterms:modified xsi:type="dcterms:W3CDTF">2015-05-21T12:44:00Z</dcterms:modified>
</cp:coreProperties>
</file>