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DD1" w:rsidRDefault="00E77DD1" w:rsidP="00E77DD1">
      <w:pPr>
        <w:rPr>
          <w:rFonts w:ascii="Arial" w:hAnsi="Arial" w:cs="Arial"/>
          <w:b/>
          <w:bCs/>
          <w:sz w:val="40"/>
          <w:szCs w:val="40"/>
        </w:rPr>
      </w:pPr>
      <w:proofErr w:type="spellStart"/>
      <w:r>
        <w:rPr>
          <w:rFonts w:ascii="Arial" w:hAnsi="Arial" w:cs="Arial"/>
          <w:b/>
          <w:bCs/>
          <w:sz w:val="40"/>
          <w:szCs w:val="40"/>
        </w:rPr>
        <w:t>Sodexo|Puras</w:t>
      </w:r>
      <w:proofErr w:type="spellEnd"/>
      <w:r>
        <w:rPr>
          <w:rFonts w:ascii="Arial" w:hAnsi="Arial" w:cs="Arial"/>
          <w:b/>
          <w:bCs/>
          <w:sz w:val="40"/>
          <w:szCs w:val="40"/>
        </w:rPr>
        <w:t xml:space="preserve"> – 14/12/2012</w:t>
      </w:r>
    </w:p>
    <w:p w:rsidR="00E77DD1" w:rsidRDefault="00E77DD1" w:rsidP="00D95D22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D95D22" w:rsidRDefault="00D95D22" w:rsidP="00D95D22">
      <w:pPr>
        <w:jc w:val="center"/>
        <w:rPr>
          <w:rFonts w:ascii="Arial" w:hAnsi="Arial" w:cs="Arial"/>
          <w:b/>
          <w:bCs/>
          <w:sz w:val="40"/>
          <w:szCs w:val="40"/>
        </w:rPr>
      </w:pPr>
      <w:proofErr w:type="spellStart"/>
      <w:proofErr w:type="gramStart"/>
      <w:r>
        <w:rPr>
          <w:rFonts w:ascii="Arial" w:hAnsi="Arial" w:cs="Arial"/>
          <w:b/>
          <w:bCs/>
          <w:sz w:val="40"/>
          <w:szCs w:val="40"/>
        </w:rPr>
        <w:t>Sodexo|Puras</w:t>
      </w:r>
      <w:proofErr w:type="spellEnd"/>
      <w:proofErr w:type="gramEnd"/>
      <w:r>
        <w:rPr>
          <w:rFonts w:ascii="Arial" w:hAnsi="Arial" w:cs="Arial"/>
          <w:b/>
          <w:bCs/>
          <w:sz w:val="40"/>
          <w:szCs w:val="40"/>
        </w:rPr>
        <w:t xml:space="preserve"> se une ao Jogo Contra a Pobreza</w:t>
      </w:r>
    </w:p>
    <w:p w:rsidR="00D95D22" w:rsidRDefault="00D95D22" w:rsidP="00D95D22">
      <w:pPr>
        <w:rPr>
          <w:rFonts w:ascii="Arial" w:hAnsi="Arial" w:cs="Arial"/>
        </w:rPr>
      </w:pPr>
    </w:p>
    <w:p w:rsidR="00D95D22" w:rsidRDefault="00D95D22" w:rsidP="00D95D2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 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Sodexo|Puras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  é uma das mais recentes empresas que abraçou a causa da ONU (Organização das Nações Unidas)  e   já assina como  apoiadora oficial do Jogo Contra a Pobreza, ação mundial que, pela primeira vez, acontece no Brasil e contará  com as estrelas do futebol Ronaldo Fenômeno  e o francês </w:t>
      </w:r>
      <w:proofErr w:type="spellStart"/>
      <w:r>
        <w:rPr>
          <w:rFonts w:ascii="Arial" w:hAnsi="Arial" w:cs="Arial"/>
          <w:sz w:val="24"/>
          <w:szCs w:val="24"/>
        </w:rPr>
        <w:t>Zinédine</w:t>
      </w:r>
      <w:proofErr w:type="spellEnd"/>
      <w:r>
        <w:rPr>
          <w:rFonts w:ascii="Arial" w:hAnsi="Arial" w:cs="Arial"/>
          <w:sz w:val="24"/>
          <w:szCs w:val="24"/>
        </w:rPr>
        <w:t xml:space="preserve"> Zidane, nesta quarta-feira, às 21h, na Arena do Grêmio.  O desafio desta 10ª edição do evento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 xml:space="preserve">é alcançar a marca de US$ 1 milhão em arrecadação de bilheteria. Também participam craques brasileiros como </w:t>
      </w:r>
      <w:proofErr w:type="spellStart"/>
      <w:r>
        <w:rPr>
          <w:rFonts w:ascii="Arial" w:hAnsi="Arial" w:cs="Arial"/>
          <w:sz w:val="24"/>
          <w:szCs w:val="24"/>
        </w:rPr>
        <w:t>Neymar</w:t>
      </w:r>
      <w:proofErr w:type="spellEnd"/>
      <w:r>
        <w:rPr>
          <w:rFonts w:ascii="Arial" w:hAnsi="Arial" w:cs="Arial"/>
          <w:sz w:val="24"/>
          <w:szCs w:val="24"/>
        </w:rPr>
        <w:t xml:space="preserve">, Bebeto, Danrlei, Romário, Leandro Damião e Dida, e as estrelas internacionais Edgar Davids, Fernando </w:t>
      </w:r>
      <w:proofErr w:type="spellStart"/>
      <w:r>
        <w:rPr>
          <w:rFonts w:ascii="Arial" w:hAnsi="Arial" w:cs="Arial"/>
          <w:sz w:val="24"/>
          <w:szCs w:val="24"/>
        </w:rPr>
        <w:t>Hierro</w:t>
      </w:r>
      <w:proofErr w:type="spellEnd"/>
      <w:r>
        <w:rPr>
          <w:rFonts w:ascii="Arial" w:hAnsi="Arial" w:cs="Arial"/>
          <w:sz w:val="24"/>
          <w:szCs w:val="24"/>
        </w:rPr>
        <w:t xml:space="preserve">, Carlos </w:t>
      </w:r>
      <w:proofErr w:type="spellStart"/>
      <w:r>
        <w:rPr>
          <w:rFonts w:ascii="Arial" w:hAnsi="Arial" w:cs="Arial"/>
          <w:sz w:val="24"/>
          <w:szCs w:val="24"/>
        </w:rPr>
        <w:t>Gamarra</w:t>
      </w:r>
      <w:proofErr w:type="spellEnd"/>
      <w:r>
        <w:rPr>
          <w:rFonts w:ascii="Arial" w:hAnsi="Arial" w:cs="Arial"/>
          <w:sz w:val="24"/>
          <w:szCs w:val="24"/>
        </w:rPr>
        <w:t xml:space="preserve"> e Juan </w:t>
      </w:r>
      <w:proofErr w:type="spellStart"/>
      <w:r>
        <w:rPr>
          <w:rFonts w:ascii="Arial" w:hAnsi="Arial" w:cs="Arial"/>
          <w:sz w:val="24"/>
          <w:szCs w:val="24"/>
        </w:rPr>
        <w:t>Román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Riquelme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D95D22" w:rsidRDefault="00D95D22" w:rsidP="00D95D22">
      <w:pPr>
        <w:rPr>
          <w:rFonts w:ascii="Arial" w:hAnsi="Arial" w:cs="Arial"/>
          <w:sz w:val="24"/>
          <w:szCs w:val="24"/>
        </w:rPr>
      </w:pPr>
    </w:p>
    <w:p w:rsidR="00D95D22" w:rsidRDefault="00D95D22" w:rsidP="00D95D2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iniciativa da empresa, líder mundial em serviços na área de alimentação e </w:t>
      </w:r>
      <w:proofErr w:type="spellStart"/>
      <w:r>
        <w:rPr>
          <w:rFonts w:ascii="Arial" w:hAnsi="Arial" w:cs="Arial"/>
          <w:sz w:val="24"/>
          <w:szCs w:val="24"/>
        </w:rPr>
        <w:t>facilities</w:t>
      </w:r>
      <w:proofErr w:type="spellEnd"/>
      <w:r>
        <w:rPr>
          <w:rFonts w:ascii="Arial" w:hAnsi="Arial" w:cs="Arial"/>
          <w:sz w:val="24"/>
          <w:szCs w:val="24"/>
        </w:rPr>
        <w:t xml:space="preserve"> management, que possui </w:t>
      </w:r>
      <w:proofErr w:type="gramStart"/>
      <w:r>
        <w:rPr>
          <w:rFonts w:ascii="Arial" w:hAnsi="Arial" w:cs="Arial"/>
          <w:sz w:val="24"/>
          <w:szCs w:val="24"/>
        </w:rPr>
        <w:t>2</w:t>
      </w:r>
      <w:proofErr w:type="gramEnd"/>
      <w:r>
        <w:rPr>
          <w:rFonts w:ascii="Arial" w:hAnsi="Arial" w:cs="Arial"/>
          <w:sz w:val="24"/>
          <w:szCs w:val="24"/>
        </w:rPr>
        <w:t xml:space="preserve"> mil unidades operacionais,  500 delas na região Sul do País, está alinhada  à estratégia de sustentabilidade nos 80 países em que atua, o </w:t>
      </w:r>
      <w:proofErr w:type="spellStart"/>
      <w:r>
        <w:rPr>
          <w:rFonts w:ascii="Arial" w:hAnsi="Arial" w:cs="Arial"/>
          <w:sz w:val="24"/>
          <w:szCs w:val="24"/>
        </w:rPr>
        <w:t>The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Better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Tomorrow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Plan</w:t>
      </w:r>
      <w:proofErr w:type="spellEnd"/>
      <w:r>
        <w:rPr>
          <w:rFonts w:ascii="Arial" w:hAnsi="Arial" w:cs="Arial"/>
          <w:sz w:val="24"/>
          <w:szCs w:val="24"/>
        </w:rPr>
        <w:t xml:space="preserve"> (O Plano para um Amanhã Melhor).  Por meio de ações  como STOP </w:t>
      </w:r>
      <w:proofErr w:type="spellStart"/>
      <w:r>
        <w:rPr>
          <w:rFonts w:ascii="Arial" w:hAnsi="Arial" w:cs="Arial"/>
          <w:sz w:val="24"/>
          <w:szCs w:val="24"/>
        </w:rPr>
        <w:t>Hunger</w:t>
      </w:r>
      <w:proofErr w:type="spellEnd"/>
      <w:r>
        <w:rPr>
          <w:rFonts w:ascii="Arial" w:hAnsi="Arial" w:cs="Arial"/>
          <w:sz w:val="24"/>
          <w:szCs w:val="24"/>
        </w:rPr>
        <w:t xml:space="preserve"> e a maratona de solidariedade </w:t>
      </w:r>
      <w:proofErr w:type="spellStart"/>
      <w:r>
        <w:rPr>
          <w:rFonts w:ascii="Arial" w:hAnsi="Arial" w:cs="Arial"/>
          <w:sz w:val="24"/>
          <w:szCs w:val="24"/>
        </w:rPr>
        <w:t>Servathon</w:t>
      </w:r>
      <w:proofErr w:type="spellEnd"/>
      <w:r>
        <w:rPr>
          <w:rFonts w:ascii="Arial" w:hAnsi="Arial" w:cs="Arial"/>
          <w:sz w:val="24"/>
          <w:szCs w:val="24"/>
        </w:rPr>
        <w:t xml:space="preserve">,  a  companhia envolveu mais de 400 mil colaboradores e já beneficiou 1 bilhão de pessoas no mundo. No Brasil, a marca também está associada ao Prato Popular, Projeto Soma e  Banco de Alimentos. </w:t>
      </w:r>
    </w:p>
    <w:p w:rsidR="00D95D22" w:rsidRDefault="00D95D22" w:rsidP="00D95D22">
      <w:pPr>
        <w:rPr>
          <w:color w:val="1F497D"/>
        </w:rPr>
      </w:pPr>
    </w:p>
    <w:p w:rsidR="00D95D22" w:rsidRDefault="00D95D22" w:rsidP="00D95D22">
      <w:pPr>
        <w:pStyle w:val="SodexoTextebleu"/>
        <w:rPr>
          <w:b/>
          <w:bCs/>
          <w:color w:val="1F497D"/>
          <w:sz w:val="16"/>
          <w:szCs w:val="16"/>
        </w:rPr>
      </w:pPr>
      <w:r>
        <w:rPr>
          <w:b/>
          <w:bCs/>
          <w:color w:val="1F497D"/>
          <w:sz w:val="16"/>
          <w:szCs w:val="16"/>
        </w:rPr>
        <w:t>______________________________________________________________________________</w:t>
      </w:r>
    </w:p>
    <w:p w:rsidR="00D95D22" w:rsidRDefault="00D95D22" w:rsidP="00D95D22">
      <w:pPr>
        <w:pStyle w:val="SodexoTextebleu"/>
        <w:rPr>
          <w:rFonts w:ascii="Calibri" w:hAnsi="Calibri"/>
          <w:b/>
          <w:bCs/>
          <w:color w:val="1F497D"/>
          <w:sz w:val="22"/>
          <w:szCs w:val="22"/>
        </w:rPr>
      </w:pPr>
    </w:p>
    <w:p w:rsidR="00D95D22" w:rsidRDefault="00D95D22" w:rsidP="00D95D22">
      <w:pPr>
        <w:pStyle w:val="SodexoTextebleu"/>
        <w:rPr>
          <w:b/>
          <w:bCs/>
          <w:color w:val="auto"/>
          <w:sz w:val="16"/>
          <w:szCs w:val="16"/>
        </w:rPr>
      </w:pPr>
      <w:proofErr w:type="spellStart"/>
      <w:r>
        <w:rPr>
          <w:b/>
          <w:bCs/>
          <w:color w:val="auto"/>
          <w:sz w:val="16"/>
          <w:szCs w:val="16"/>
        </w:rPr>
        <w:t>Sodexo</w:t>
      </w:r>
      <w:proofErr w:type="spellEnd"/>
      <w:r>
        <w:rPr>
          <w:b/>
          <w:bCs/>
          <w:color w:val="auto"/>
          <w:sz w:val="16"/>
          <w:szCs w:val="16"/>
        </w:rPr>
        <w:t xml:space="preserve"> - líder mundial em Soluções para Qualidade de Vida</w:t>
      </w:r>
    </w:p>
    <w:p w:rsidR="00D95D22" w:rsidRDefault="00D95D22" w:rsidP="00D95D22">
      <w:pPr>
        <w:pStyle w:val="SodexoTextebleu"/>
        <w:rPr>
          <w:color w:val="auto"/>
          <w:sz w:val="16"/>
          <w:szCs w:val="16"/>
        </w:rPr>
      </w:pPr>
    </w:p>
    <w:p w:rsidR="00D95D22" w:rsidRDefault="00D95D22" w:rsidP="00D95D22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A Qualidade de Vida desempenha um papel importante no progresso das pessoas e organizações. A partir dessa convicção, a </w:t>
      </w:r>
      <w:proofErr w:type="spellStart"/>
      <w:r>
        <w:rPr>
          <w:rFonts w:ascii="Arial" w:hAnsi="Arial" w:cs="Arial"/>
          <w:sz w:val="16"/>
          <w:szCs w:val="16"/>
        </w:rPr>
        <w:t>Sodexo</w:t>
      </w:r>
      <w:proofErr w:type="spellEnd"/>
      <w:r>
        <w:rPr>
          <w:rFonts w:ascii="Arial" w:hAnsi="Arial" w:cs="Arial"/>
          <w:sz w:val="16"/>
          <w:szCs w:val="16"/>
        </w:rPr>
        <w:t xml:space="preserve"> atua, desde 1966, quando Pierre </w:t>
      </w:r>
      <w:proofErr w:type="spellStart"/>
      <w:r>
        <w:rPr>
          <w:rFonts w:ascii="Arial" w:hAnsi="Arial" w:cs="Arial"/>
          <w:sz w:val="16"/>
          <w:szCs w:val="16"/>
        </w:rPr>
        <w:t>Bellon</w:t>
      </w:r>
      <w:proofErr w:type="spellEnd"/>
      <w:r>
        <w:rPr>
          <w:rFonts w:ascii="Arial" w:hAnsi="Arial" w:cs="Arial"/>
          <w:sz w:val="16"/>
          <w:szCs w:val="16"/>
        </w:rPr>
        <w:t xml:space="preserve"> fundou a empresa, na França, como parceira estratégica de empresas e instituições que valorizam a qualidade de vida e o bem-estar. Desde sua fundação, a </w:t>
      </w:r>
      <w:proofErr w:type="spellStart"/>
      <w:r>
        <w:rPr>
          <w:rFonts w:ascii="Arial" w:hAnsi="Arial" w:cs="Arial"/>
          <w:sz w:val="16"/>
          <w:szCs w:val="16"/>
        </w:rPr>
        <w:t>Sodexo</w:t>
      </w:r>
      <w:proofErr w:type="spellEnd"/>
      <w:r>
        <w:rPr>
          <w:rFonts w:ascii="Arial" w:hAnsi="Arial" w:cs="Arial"/>
          <w:sz w:val="16"/>
          <w:szCs w:val="16"/>
        </w:rPr>
        <w:t xml:space="preserve"> busca partilhar a mesma paixão pelo serviço com seus mais de 420 mil colaboradores e parceiros em 80 países, 34 mil unidades operacionais e 75 milhões de consumidores. A </w:t>
      </w:r>
      <w:proofErr w:type="spellStart"/>
      <w:r>
        <w:rPr>
          <w:rFonts w:ascii="Arial" w:hAnsi="Arial" w:cs="Arial"/>
          <w:sz w:val="16"/>
          <w:szCs w:val="16"/>
        </w:rPr>
        <w:t>Sodexo</w:t>
      </w:r>
      <w:proofErr w:type="spellEnd"/>
      <w:r>
        <w:rPr>
          <w:rFonts w:ascii="Arial" w:hAnsi="Arial" w:cs="Arial"/>
          <w:sz w:val="16"/>
          <w:szCs w:val="16"/>
        </w:rPr>
        <w:t xml:space="preserve"> cria, gerencia e entrega uma ampla gama em Soluções de Serviço </w:t>
      </w:r>
      <w:proofErr w:type="spellStart"/>
      <w:r>
        <w:rPr>
          <w:rFonts w:ascii="Arial" w:hAnsi="Arial" w:cs="Arial"/>
          <w:sz w:val="16"/>
          <w:szCs w:val="16"/>
        </w:rPr>
        <w:t>On-site</w:t>
      </w:r>
      <w:proofErr w:type="spellEnd"/>
      <w:r>
        <w:rPr>
          <w:rFonts w:ascii="Arial" w:hAnsi="Arial" w:cs="Arial"/>
          <w:sz w:val="16"/>
          <w:szCs w:val="16"/>
        </w:rPr>
        <w:t xml:space="preserve"> – alimentação e </w:t>
      </w:r>
      <w:proofErr w:type="spellStart"/>
      <w:r>
        <w:rPr>
          <w:rFonts w:ascii="Arial" w:hAnsi="Arial" w:cs="Arial"/>
          <w:sz w:val="16"/>
          <w:szCs w:val="16"/>
        </w:rPr>
        <w:t>facilities</w:t>
      </w:r>
      <w:proofErr w:type="spellEnd"/>
      <w:r>
        <w:rPr>
          <w:rFonts w:ascii="Arial" w:hAnsi="Arial" w:cs="Arial"/>
          <w:sz w:val="16"/>
          <w:szCs w:val="16"/>
        </w:rPr>
        <w:t xml:space="preserve"> management – e </w:t>
      </w:r>
      <w:proofErr w:type="spellStart"/>
      <w:r>
        <w:rPr>
          <w:rFonts w:ascii="Arial" w:hAnsi="Arial" w:cs="Arial"/>
          <w:sz w:val="16"/>
          <w:szCs w:val="16"/>
        </w:rPr>
        <w:t>Motivation</w:t>
      </w:r>
      <w:proofErr w:type="spellEnd"/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Solutions</w:t>
      </w:r>
      <w:proofErr w:type="spellEnd"/>
      <w:r>
        <w:rPr>
          <w:rFonts w:ascii="Arial" w:hAnsi="Arial" w:cs="Arial"/>
          <w:sz w:val="16"/>
          <w:szCs w:val="16"/>
        </w:rPr>
        <w:t xml:space="preserve"> – serviços em benefícios e reconhecimento. A companhia criou um novo setor de negócios, que promove a satisfação dos colaboradores e contribui para o impacto econômico, social e ambiental das comunidades e locais onde atua.</w:t>
      </w:r>
    </w:p>
    <w:p w:rsidR="00D95D22" w:rsidRDefault="00D95D22" w:rsidP="00D95D22">
      <w:pPr>
        <w:pStyle w:val="SodexoApropos"/>
        <w:rPr>
          <w:color w:val="auto"/>
          <w:sz w:val="16"/>
          <w:szCs w:val="16"/>
        </w:rPr>
      </w:pPr>
    </w:p>
    <w:p w:rsidR="00D95D22" w:rsidRDefault="00D95D22" w:rsidP="00D95D22">
      <w:pPr>
        <w:pStyle w:val="SodexoApropos"/>
        <w:rPr>
          <w:color w:val="auto"/>
          <w:sz w:val="16"/>
          <w:szCs w:val="16"/>
        </w:rPr>
      </w:pPr>
      <w:proofErr w:type="spellStart"/>
      <w:proofErr w:type="gramStart"/>
      <w:r>
        <w:rPr>
          <w:color w:val="auto"/>
          <w:sz w:val="16"/>
          <w:szCs w:val="16"/>
        </w:rPr>
        <w:t>Sodexo|Puras</w:t>
      </w:r>
      <w:proofErr w:type="spellEnd"/>
      <w:proofErr w:type="gramEnd"/>
      <w:r>
        <w:rPr>
          <w:color w:val="auto"/>
          <w:sz w:val="16"/>
          <w:szCs w:val="16"/>
        </w:rPr>
        <w:t xml:space="preserve"> no Brasil </w:t>
      </w:r>
    </w:p>
    <w:p w:rsidR="00D95D22" w:rsidRDefault="00D95D22" w:rsidP="00D95D22">
      <w:pPr>
        <w:pStyle w:val="SodexoApropos"/>
        <w:rPr>
          <w:color w:val="auto"/>
          <w:sz w:val="16"/>
          <w:szCs w:val="16"/>
        </w:rPr>
      </w:pPr>
    </w:p>
    <w:p w:rsidR="00D95D22" w:rsidRDefault="00D95D22" w:rsidP="00D95D22">
      <w:pPr>
        <w:pStyle w:val="SodexoTextebleu"/>
        <w:rPr>
          <w:b/>
          <w:bCs/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Soluções de Serviço </w:t>
      </w:r>
      <w:proofErr w:type="spellStart"/>
      <w:r>
        <w:rPr>
          <w:b/>
          <w:bCs/>
          <w:color w:val="auto"/>
          <w:sz w:val="16"/>
          <w:szCs w:val="16"/>
        </w:rPr>
        <w:t>On-site</w:t>
      </w:r>
      <w:proofErr w:type="spellEnd"/>
    </w:p>
    <w:p w:rsidR="00D95D22" w:rsidRDefault="00D95D22" w:rsidP="00D95D22">
      <w:pPr>
        <w:pStyle w:val="SodexoTextebleu"/>
        <w:rPr>
          <w:b/>
          <w:bCs/>
          <w:color w:val="auto"/>
          <w:sz w:val="16"/>
          <w:szCs w:val="16"/>
        </w:rPr>
      </w:pPr>
    </w:p>
    <w:p w:rsidR="00D95D22" w:rsidRDefault="00D95D22" w:rsidP="00D95D22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Há mais de 30 anos no Brasil, com 40 mil colaboradores e cerca de 2.000 unidades operacionais, a </w:t>
      </w:r>
      <w:proofErr w:type="spellStart"/>
      <w:proofErr w:type="gramStart"/>
      <w:r>
        <w:rPr>
          <w:rFonts w:ascii="Arial" w:hAnsi="Arial" w:cs="Arial"/>
          <w:sz w:val="16"/>
          <w:szCs w:val="16"/>
        </w:rPr>
        <w:t>Sodexo|Puras</w:t>
      </w:r>
      <w:proofErr w:type="spellEnd"/>
      <w:proofErr w:type="gramEnd"/>
      <w:r>
        <w:rPr>
          <w:rFonts w:ascii="Arial" w:hAnsi="Arial" w:cs="Arial"/>
          <w:sz w:val="16"/>
          <w:szCs w:val="16"/>
        </w:rPr>
        <w:t xml:space="preserve"> trabalha para oferecer as melhores opções em Soluções de Serviço </w:t>
      </w:r>
      <w:proofErr w:type="spellStart"/>
      <w:r>
        <w:rPr>
          <w:rFonts w:ascii="Arial" w:hAnsi="Arial" w:cs="Arial"/>
          <w:sz w:val="16"/>
          <w:szCs w:val="16"/>
        </w:rPr>
        <w:t>On-site</w:t>
      </w:r>
      <w:proofErr w:type="spellEnd"/>
      <w:r>
        <w:rPr>
          <w:rFonts w:ascii="Arial" w:hAnsi="Arial" w:cs="Arial"/>
          <w:sz w:val="16"/>
          <w:szCs w:val="16"/>
        </w:rPr>
        <w:t xml:space="preserve"> - alimentação e </w:t>
      </w:r>
      <w:proofErr w:type="spellStart"/>
      <w:r>
        <w:rPr>
          <w:rFonts w:ascii="Arial" w:hAnsi="Arial" w:cs="Arial"/>
          <w:sz w:val="16"/>
          <w:szCs w:val="16"/>
        </w:rPr>
        <w:t>facilities</w:t>
      </w:r>
      <w:proofErr w:type="spellEnd"/>
      <w:r>
        <w:rPr>
          <w:rFonts w:ascii="Arial" w:hAnsi="Arial" w:cs="Arial"/>
          <w:sz w:val="16"/>
          <w:szCs w:val="16"/>
        </w:rPr>
        <w:t xml:space="preserve"> management. Tem ampla gama de serviços integrados e atende a clientes de segmentos como: Bases Remotas, Corporativo - Empresas e Indústrias, Educação e Saúde. Em 2011, a </w:t>
      </w:r>
      <w:proofErr w:type="spellStart"/>
      <w:r>
        <w:rPr>
          <w:rFonts w:ascii="Arial" w:hAnsi="Arial" w:cs="Arial"/>
          <w:sz w:val="16"/>
          <w:szCs w:val="16"/>
        </w:rPr>
        <w:t>Sodexo</w:t>
      </w:r>
      <w:proofErr w:type="spellEnd"/>
      <w:r>
        <w:rPr>
          <w:rFonts w:ascii="Arial" w:hAnsi="Arial" w:cs="Arial"/>
          <w:sz w:val="16"/>
          <w:szCs w:val="16"/>
        </w:rPr>
        <w:t xml:space="preserve"> anunciou sua união estratégica e histórica no Brasil com </w:t>
      </w:r>
      <w:proofErr w:type="gramStart"/>
      <w:r>
        <w:rPr>
          <w:rFonts w:ascii="Arial" w:hAnsi="Arial" w:cs="Arial"/>
          <w:sz w:val="16"/>
          <w:szCs w:val="16"/>
        </w:rPr>
        <w:t>a Puras</w:t>
      </w:r>
      <w:proofErr w:type="gramEnd"/>
      <w:r>
        <w:rPr>
          <w:rFonts w:ascii="Arial" w:hAnsi="Arial" w:cs="Arial"/>
          <w:sz w:val="16"/>
          <w:szCs w:val="16"/>
        </w:rPr>
        <w:t xml:space="preserve">, apresentando ao mercado a nova marca da Companhia – </w:t>
      </w:r>
      <w:proofErr w:type="spellStart"/>
      <w:r>
        <w:rPr>
          <w:rFonts w:ascii="Arial" w:hAnsi="Arial" w:cs="Arial"/>
          <w:sz w:val="16"/>
          <w:szCs w:val="16"/>
        </w:rPr>
        <w:t>Sodexo|Puras</w:t>
      </w:r>
      <w:proofErr w:type="spellEnd"/>
      <w:r>
        <w:rPr>
          <w:rFonts w:ascii="Arial" w:hAnsi="Arial" w:cs="Arial"/>
          <w:sz w:val="16"/>
          <w:szCs w:val="16"/>
        </w:rPr>
        <w:t>. Juntas, ambas passam a ter 20% de participação de mercado com atuação em todo território nacional.</w:t>
      </w:r>
    </w:p>
    <w:p w:rsidR="00D95D22" w:rsidRDefault="00D95D22" w:rsidP="00D95D22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Por seis vezes a Companhia foi eleita pelo prêmio Top of </w:t>
      </w:r>
      <w:proofErr w:type="spellStart"/>
      <w:r>
        <w:rPr>
          <w:rFonts w:ascii="Arial" w:hAnsi="Arial" w:cs="Arial"/>
          <w:sz w:val="16"/>
          <w:szCs w:val="16"/>
        </w:rPr>
        <w:t>Mind</w:t>
      </w:r>
      <w:proofErr w:type="spellEnd"/>
      <w:r>
        <w:rPr>
          <w:rFonts w:ascii="Arial" w:hAnsi="Arial" w:cs="Arial"/>
          <w:sz w:val="16"/>
          <w:szCs w:val="16"/>
        </w:rPr>
        <w:t xml:space="preserve"> Estadão de RH, categoria Serviços de Alimentação Coletiva e pelo Top Hospitalar, o mais importante prêmio do setor Médico-Hospitalar no País.</w:t>
      </w:r>
    </w:p>
    <w:p w:rsidR="00D95D22" w:rsidRDefault="00D95D22" w:rsidP="00D95D22">
      <w:pPr>
        <w:rPr>
          <w:sz w:val="16"/>
          <w:szCs w:val="16"/>
          <w:shd w:val="clear" w:color="auto" w:fill="FFFFFF"/>
        </w:rPr>
      </w:pPr>
    </w:p>
    <w:p w:rsidR="00D95D22" w:rsidRDefault="00D95D22" w:rsidP="00D95D22">
      <w:pPr>
        <w:rPr>
          <w:color w:val="1F497D"/>
        </w:rPr>
      </w:pPr>
    </w:p>
    <w:p w:rsidR="00D95D22" w:rsidRDefault="00D95D22" w:rsidP="00D95D22">
      <w:pPr>
        <w:rPr>
          <w:color w:val="1F497D"/>
        </w:rPr>
      </w:pPr>
      <w:r>
        <w:rPr>
          <w:noProof/>
          <w:color w:val="1F497D"/>
        </w:rPr>
        <w:lastRenderedPageBreak/>
        <w:drawing>
          <wp:inline distT="0" distB="0" distL="0" distR="0">
            <wp:extent cx="4286250" cy="1762125"/>
            <wp:effectExtent l="19050" t="0" r="0" b="0"/>
            <wp:docPr id="2" name="Imagem 1" descr="assina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assinatura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BF3" w:rsidRDefault="00E77DD1"/>
    <w:sectPr w:rsidR="00107BF3" w:rsidSect="00DC30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D2710"/>
    <w:rsid w:val="000D6F71"/>
    <w:rsid w:val="00375148"/>
    <w:rsid w:val="004D2710"/>
    <w:rsid w:val="00A04E37"/>
    <w:rsid w:val="00AD2504"/>
    <w:rsid w:val="00D95D22"/>
    <w:rsid w:val="00DC30C0"/>
    <w:rsid w:val="00E77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710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odexoTextebleu">
    <w:name w:val="Sodexo Texte bleu"/>
    <w:basedOn w:val="Normal"/>
    <w:uiPriority w:val="99"/>
    <w:rsid w:val="004D2710"/>
    <w:pPr>
      <w:spacing w:line="240" w:lineRule="exact"/>
      <w:jc w:val="both"/>
    </w:pPr>
    <w:rPr>
      <w:rFonts w:ascii="Arial" w:hAnsi="Arial" w:cs="Arial"/>
      <w:color w:val="283897"/>
      <w:sz w:val="18"/>
      <w:szCs w:val="18"/>
    </w:rPr>
  </w:style>
  <w:style w:type="paragraph" w:customStyle="1" w:styleId="SodexoApropos">
    <w:name w:val="Sodexo A propos"/>
    <w:basedOn w:val="Normal"/>
    <w:uiPriority w:val="99"/>
    <w:rsid w:val="004D2710"/>
    <w:pPr>
      <w:spacing w:before="20" w:after="40" w:line="240" w:lineRule="exact"/>
      <w:jc w:val="both"/>
    </w:pPr>
    <w:rPr>
      <w:rFonts w:ascii="Arial" w:hAnsi="Arial" w:cs="Arial"/>
      <w:b/>
      <w:bCs/>
      <w:color w:val="283897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D271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2710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7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CDDC41.853B188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500</Words>
  <Characters>2702</Characters>
  <Application>Microsoft Office Word</Application>
  <DocSecurity>0</DocSecurity>
  <Lines>22</Lines>
  <Paragraphs>6</Paragraphs>
  <ScaleCrop>false</ScaleCrop>
  <Company>Home</Company>
  <LinksUpToDate>false</LinksUpToDate>
  <CharactersWithSpaces>3196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cp:keywords/>
  <dc:description/>
  <cp:lastModifiedBy>Servidor</cp:lastModifiedBy>
  <cp:revision>3</cp:revision>
  <dcterms:created xsi:type="dcterms:W3CDTF">2012-12-13T13:40:00Z</dcterms:created>
  <dcterms:modified xsi:type="dcterms:W3CDTF">2013-02-07T19:08:00Z</dcterms:modified>
</cp:coreProperties>
</file>