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0C4B" w:rsidRPr="00BF44F0" w:rsidRDefault="00210C4B" w:rsidP="00210C4B">
      <w:pPr>
        <w:spacing w:line="276" w:lineRule="auto"/>
        <w:jc w:val="center"/>
        <w:rPr>
          <w:rFonts w:ascii="Arial" w:hAnsi="Arial" w:cs="Arial"/>
          <w:b/>
          <w:bCs/>
          <w:color w:val="1F497D" w:themeColor="text2"/>
          <w:sz w:val="32"/>
          <w:szCs w:val="40"/>
        </w:rPr>
      </w:pPr>
      <w:r w:rsidRPr="00BF44F0">
        <w:rPr>
          <w:rFonts w:ascii="Arial" w:hAnsi="Arial" w:cs="Arial"/>
          <w:b/>
          <w:bCs/>
          <w:color w:val="1F497D" w:themeColor="text2"/>
          <w:sz w:val="32"/>
          <w:szCs w:val="40"/>
        </w:rPr>
        <w:t xml:space="preserve">Vinícola Lidio Carraro, criadora do vinho licenciado oficial da COPA, o FACES, participa do sorteio </w:t>
      </w:r>
      <w:r w:rsidRPr="00BF44F0">
        <w:rPr>
          <w:rStyle w:val="Forte"/>
          <w:rFonts w:ascii="Arial" w:hAnsi="Arial" w:cs="Arial"/>
          <w:color w:val="1F497D" w:themeColor="text2"/>
          <w:sz w:val="32"/>
          <w:szCs w:val="40"/>
          <w:lang w:val="pt-PT"/>
        </w:rPr>
        <w:t xml:space="preserve">da Copa do Mundo da FIFA, </w:t>
      </w:r>
      <w:r w:rsidRPr="00BF44F0">
        <w:rPr>
          <w:rFonts w:ascii="Arial" w:hAnsi="Arial" w:cs="Arial"/>
          <w:b/>
          <w:bCs/>
          <w:color w:val="1F497D" w:themeColor="text2"/>
          <w:sz w:val="32"/>
          <w:szCs w:val="40"/>
        </w:rPr>
        <w:t>no dia 6 (sexta-feira</w:t>
      </w:r>
      <w:proofErr w:type="gramStart"/>
      <w:r w:rsidRPr="00BF44F0">
        <w:rPr>
          <w:rFonts w:ascii="Arial" w:hAnsi="Arial" w:cs="Arial"/>
          <w:b/>
          <w:bCs/>
          <w:color w:val="1F497D" w:themeColor="text2"/>
          <w:sz w:val="32"/>
          <w:szCs w:val="40"/>
        </w:rPr>
        <w:t>)</w:t>
      </w:r>
      <w:proofErr w:type="gramEnd"/>
    </w:p>
    <w:p w:rsidR="00210C4B" w:rsidRDefault="00210C4B"/>
    <w:p w:rsidR="00210C4B" w:rsidRDefault="00210C4B" w:rsidP="00210C4B">
      <w:pPr>
        <w:spacing w:line="276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A Lidio Carraro, representada pela diretora de relações internacionais, Patricia Carraro, é presença confirmada no Sorteio Final </w:t>
      </w:r>
      <w:r>
        <w:rPr>
          <w:rStyle w:val="Forte"/>
          <w:rFonts w:ascii="Arial" w:hAnsi="Arial" w:cs="Arial"/>
          <w:b w:val="0"/>
          <w:bCs w:val="0"/>
          <w:sz w:val="24"/>
          <w:szCs w:val="24"/>
          <w:lang w:val="pt-PT"/>
        </w:rPr>
        <w:t>da Copa do Mundo da FIFA 2014</w:t>
      </w:r>
      <w:r>
        <w:rPr>
          <w:rFonts w:ascii="Arial" w:hAnsi="Arial" w:cs="Arial"/>
          <w:sz w:val="24"/>
          <w:szCs w:val="24"/>
        </w:rPr>
        <w:t xml:space="preserve">, na próxima sexta-feira (6), às 13h, na Costa do Sauípe, na Bahia. A vinícola boutique do Vale dos Vinhedos (RS) criou o vinho licenciado oficial da COPA do Mundo da FIFA™ – </w:t>
      </w:r>
      <w:proofErr w:type="gramStart"/>
      <w:r>
        <w:rPr>
          <w:rFonts w:ascii="Arial" w:hAnsi="Arial" w:cs="Arial"/>
          <w:sz w:val="24"/>
          <w:szCs w:val="24"/>
        </w:rPr>
        <w:t>o FACES</w:t>
      </w:r>
      <w:proofErr w:type="gramEnd"/>
      <w:r>
        <w:rPr>
          <w:rFonts w:ascii="Arial" w:hAnsi="Arial" w:cs="Arial"/>
          <w:sz w:val="24"/>
          <w:szCs w:val="24"/>
        </w:rPr>
        <w:t xml:space="preserve"> – bem dentro do conceito de diversidade e alegria que dará o tom da grande cerimônia que será apresentada pela atriz gaúcha Fernanda Lima  e assistida por cerca de  500 milhões de pessoas de 193 países. “A começar pelo nome, queríamos simbolizar</w:t>
      </w:r>
      <w:proofErr w:type="gramStart"/>
      <w:r>
        <w:rPr>
          <w:rFonts w:ascii="Arial" w:hAnsi="Arial" w:cs="Arial"/>
          <w:sz w:val="24"/>
          <w:szCs w:val="24"/>
        </w:rPr>
        <w:t xml:space="preserve">  </w:t>
      </w:r>
      <w:proofErr w:type="gramEnd"/>
      <w:r>
        <w:rPr>
          <w:rFonts w:ascii="Arial" w:hAnsi="Arial" w:cs="Arial"/>
          <w:sz w:val="24"/>
          <w:szCs w:val="24"/>
        </w:rPr>
        <w:t xml:space="preserve">as muitas faces do nosso  povo - o seu território, a sua cultura e a sua gente - e também facilitar a comunicação com o mercado e consumidores de outros países”, diz Patrícia. </w:t>
      </w:r>
    </w:p>
    <w:p w:rsidR="00210C4B" w:rsidRDefault="00210C4B" w:rsidP="00210C4B">
      <w:pPr>
        <w:spacing w:line="276" w:lineRule="auto"/>
        <w:rPr>
          <w:rFonts w:ascii="Arial" w:hAnsi="Arial" w:cs="Arial"/>
          <w:sz w:val="24"/>
          <w:szCs w:val="24"/>
        </w:rPr>
      </w:pPr>
    </w:p>
    <w:p w:rsidR="00210C4B" w:rsidRDefault="00210C4B" w:rsidP="00210C4B">
      <w:pPr>
        <w:spacing w:line="276" w:lineRule="auto"/>
        <w:rPr>
          <w:rFonts w:ascii="Arial" w:hAnsi="Arial" w:cs="Arial"/>
          <w:sz w:val="24"/>
          <w:szCs w:val="24"/>
        </w:rPr>
      </w:pPr>
    </w:p>
    <w:p w:rsidR="00210C4B" w:rsidRDefault="00210C4B" w:rsidP="00210C4B">
      <w:pPr>
        <w:spacing w:line="276" w:lineRule="auto"/>
        <w:jc w:val="center"/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32"/>
          <w:szCs w:val="32"/>
        </w:rPr>
        <w:t>CONCEITO AFINADO COM OS PILARES DA FIFA</w:t>
      </w:r>
    </w:p>
    <w:p w:rsidR="00210C4B" w:rsidRDefault="00210C4B" w:rsidP="00210C4B">
      <w:pPr>
        <w:spacing w:line="276" w:lineRule="auto"/>
        <w:rPr>
          <w:rFonts w:ascii="Arial" w:hAnsi="Arial" w:cs="Arial"/>
          <w:sz w:val="24"/>
          <w:szCs w:val="24"/>
        </w:rPr>
      </w:pPr>
    </w:p>
    <w:p w:rsidR="00210C4B" w:rsidRDefault="00210C4B" w:rsidP="00210C4B">
      <w:pPr>
        <w:spacing w:line="276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 surpreendente combinação de 11 uvas do rótulo tinto– em homenagem a um time de futebol -</w:t>
      </w:r>
      <w:proofErr w:type="gramStart"/>
      <w:r>
        <w:rPr>
          <w:rFonts w:ascii="Arial" w:hAnsi="Arial" w:cs="Arial"/>
          <w:sz w:val="24"/>
          <w:szCs w:val="24"/>
        </w:rPr>
        <w:t xml:space="preserve">  </w:t>
      </w:r>
      <w:proofErr w:type="gramEnd"/>
      <w:r>
        <w:rPr>
          <w:rFonts w:ascii="Arial" w:hAnsi="Arial" w:cs="Arial"/>
          <w:sz w:val="24"/>
          <w:szCs w:val="24"/>
        </w:rPr>
        <w:t xml:space="preserve">e a união das três uvas brancas mais cultivadas em solo gaúcho - </w:t>
      </w:r>
      <w:proofErr w:type="spellStart"/>
      <w:r>
        <w:rPr>
          <w:rFonts w:ascii="Arial" w:hAnsi="Arial" w:cs="Arial"/>
          <w:sz w:val="24"/>
          <w:szCs w:val="24"/>
        </w:rPr>
        <w:t>Moscato</w:t>
      </w:r>
      <w:proofErr w:type="spellEnd"/>
      <w:r>
        <w:rPr>
          <w:rFonts w:ascii="Arial" w:hAnsi="Arial" w:cs="Arial"/>
          <w:sz w:val="24"/>
          <w:szCs w:val="24"/>
        </w:rPr>
        <w:t xml:space="preserve">, </w:t>
      </w:r>
      <w:proofErr w:type="spellStart"/>
      <w:r>
        <w:rPr>
          <w:rFonts w:ascii="Arial" w:hAnsi="Arial" w:cs="Arial"/>
          <w:sz w:val="24"/>
          <w:szCs w:val="24"/>
        </w:rPr>
        <w:t>Chardonnay</w:t>
      </w:r>
      <w:proofErr w:type="spellEnd"/>
      <w:r>
        <w:rPr>
          <w:rFonts w:ascii="Arial" w:hAnsi="Arial" w:cs="Arial"/>
          <w:sz w:val="24"/>
          <w:szCs w:val="24"/>
        </w:rPr>
        <w:t xml:space="preserve"> e </w:t>
      </w:r>
      <w:proofErr w:type="spellStart"/>
      <w:r>
        <w:rPr>
          <w:rFonts w:ascii="Arial" w:hAnsi="Arial" w:cs="Arial"/>
          <w:sz w:val="24"/>
          <w:szCs w:val="24"/>
        </w:rPr>
        <w:t>Riesling</w:t>
      </w:r>
      <w:proofErr w:type="spellEnd"/>
      <w:r>
        <w:rPr>
          <w:rFonts w:ascii="Arial" w:hAnsi="Arial" w:cs="Arial"/>
          <w:sz w:val="24"/>
          <w:szCs w:val="24"/>
        </w:rPr>
        <w:t xml:space="preserve"> itálico,do branco - , “deu origem a um vinho original, vibrante, jovem, equilibrado, que reflete a cor, os aromas e os sabores do Brasil. Queríamos trazer para este grande momento em que somos anfitriões um projeto criado especialmente para a Copa do Mundo que transmitisse  o conceito de um </w:t>
      </w:r>
      <w:r>
        <w:rPr>
          <w:rFonts w:ascii="Arial" w:hAnsi="Arial" w:cs="Arial"/>
          <w:b/>
          <w:bCs/>
          <w:i/>
          <w:iCs/>
          <w:sz w:val="24"/>
          <w:szCs w:val="24"/>
        </w:rPr>
        <w:t>time de uvas</w:t>
      </w:r>
      <w:r>
        <w:rPr>
          <w:rFonts w:ascii="Arial" w:hAnsi="Arial" w:cs="Arial"/>
          <w:sz w:val="24"/>
          <w:szCs w:val="24"/>
        </w:rPr>
        <w:t xml:space="preserve"> em perfeita harmonia, provenientes de diferentes </w:t>
      </w:r>
      <w:proofErr w:type="spellStart"/>
      <w:r>
        <w:rPr>
          <w:rFonts w:ascii="Arial" w:hAnsi="Arial" w:cs="Arial"/>
          <w:sz w:val="24"/>
          <w:szCs w:val="24"/>
        </w:rPr>
        <w:t>terroirs</w:t>
      </w:r>
      <w:proofErr w:type="spellEnd"/>
      <w:r>
        <w:rPr>
          <w:rFonts w:ascii="Arial" w:hAnsi="Arial" w:cs="Arial"/>
          <w:sz w:val="24"/>
          <w:szCs w:val="24"/>
        </w:rPr>
        <w:t>, justamente para valorizar a diversidade e a identidade do nosso País, palco desta grande celebração”, complementa Patricia Carraro.  </w:t>
      </w:r>
    </w:p>
    <w:p w:rsidR="00210C4B" w:rsidRDefault="00210C4B" w:rsidP="00210C4B">
      <w:pPr>
        <w:spacing w:line="276" w:lineRule="auto"/>
        <w:rPr>
          <w:rFonts w:ascii="Arial" w:hAnsi="Arial" w:cs="Arial"/>
          <w:sz w:val="24"/>
          <w:szCs w:val="24"/>
        </w:rPr>
      </w:pPr>
    </w:p>
    <w:p w:rsidR="00210C4B" w:rsidRDefault="00210C4B" w:rsidP="00210C4B">
      <w:pPr>
        <w:spacing w:line="276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Após quatro meses de lançamento na Copa das Confederações, o FACES já ganhou</w:t>
      </w:r>
      <w:proofErr w:type="gramStart"/>
      <w:r>
        <w:rPr>
          <w:rFonts w:ascii="Arial" w:hAnsi="Arial" w:cs="Arial"/>
          <w:sz w:val="24"/>
          <w:szCs w:val="24"/>
        </w:rPr>
        <w:t xml:space="preserve">  </w:t>
      </w:r>
      <w:proofErr w:type="gramEnd"/>
      <w:r>
        <w:rPr>
          <w:rFonts w:ascii="Arial" w:hAnsi="Arial" w:cs="Arial"/>
          <w:sz w:val="24"/>
          <w:szCs w:val="24"/>
        </w:rPr>
        <w:t xml:space="preserve">a simpatia de torcedores de dentro e fora do Brasil.  Já está sendo saboreado em países como a Dinamarca, Inglaterra, Bélgica, Canadá e Japão,  e até o final de dezembro será também apreciado na Finlândia, um total de 21mil caixas exportadas. No mercado nacional, os vinhos FACES, além de serem encontrados nos melhores restaurantes e lojas especializadas avança em negociações com redes de supermercados e de distribuidores de todo o país, entre eles a Opção Distribuidora, de Fortaleza, Supermercados </w:t>
      </w:r>
      <w:proofErr w:type="spellStart"/>
      <w:r>
        <w:rPr>
          <w:rFonts w:ascii="Arial" w:hAnsi="Arial" w:cs="Arial"/>
          <w:sz w:val="24"/>
          <w:szCs w:val="24"/>
        </w:rPr>
        <w:t>Nordestão</w:t>
      </w:r>
      <w:proofErr w:type="spellEnd"/>
      <w:r>
        <w:rPr>
          <w:rFonts w:ascii="Arial" w:hAnsi="Arial" w:cs="Arial"/>
          <w:sz w:val="24"/>
          <w:szCs w:val="24"/>
        </w:rPr>
        <w:t xml:space="preserve">, de Natal, </w:t>
      </w:r>
      <w:proofErr w:type="spellStart"/>
      <w:r>
        <w:rPr>
          <w:rFonts w:ascii="Arial" w:hAnsi="Arial" w:cs="Arial"/>
          <w:sz w:val="24"/>
          <w:szCs w:val="24"/>
        </w:rPr>
        <w:t>Vinoteca</w:t>
      </w:r>
      <w:proofErr w:type="spellEnd"/>
      <w:r>
        <w:rPr>
          <w:rFonts w:ascii="Arial" w:hAnsi="Arial" w:cs="Arial"/>
          <w:sz w:val="24"/>
          <w:szCs w:val="24"/>
        </w:rPr>
        <w:t xml:space="preserve"> Adega de Comer, da Bahia,</w:t>
      </w:r>
      <w:proofErr w:type="gramStart"/>
      <w:r>
        <w:rPr>
          <w:rFonts w:ascii="Arial" w:hAnsi="Arial" w:cs="Arial"/>
          <w:sz w:val="24"/>
          <w:szCs w:val="24"/>
        </w:rPr>
        <w:t xml:space="preserve">  </w:t>
      </w:r>
      <w:proofErr w:type="spellStart"/>
      <w:proofErr w:type="gramEnd"/>
      <w:r>
        <w:rPr>
          <w:rFonts w:ascii="Arial" w:hAnsi="Arial" w:cs="Arial"/>
          <w:sz w:val="24"/>
          <w:szCs w:val="24"/>
        </w:rPr>
        <w:t>Attaxamax</w:t>
      </w:r>
      <w:proofErr w:type="spellEnd"/>
      <w:r>
        <w:rPr>
          <w:rFonts w:ascii="Arial" w:hAnsi="Arial" w:cs="Arial"/>
          <w:sz w:val="24"/>
          <w:szCs w:val="24"/>
        </w:rPr>
        <w:t xml:space="preserve">, de Pernambuco, </w:t>
      </w:r>
      <w:proofErr w:type="spellStart"/>
      <w:r>
        <w:rPr>
          <w:sz w:val="24"/>
          <w:szCs w:val="24"/>
        </w:rPr>
        <w:t>B&amp;A</w:t>
      </w:r>
      <w:proofErr w:type="spellEnd"/>
      <w:r>
        <w:rPr>
          <w:sz w:val="24"/>
          <w:szCs w:val="24"/>
        </w:rPr>
        <w:t xml:space="preserve">, </w:t>
      </w:r>
      <w:r>
        <w:rPr>
          <w:rFonts w:ascii="Arial" w:hAnsi="Arial" w:cs="Arial"/>
          <w:sz w:val="24"/>
          <w:szCs w:val="24"/>
        </w:rPr>
        <w:t xml:space="preserve"> da Paraíba, Zaffari e </w:t>
      </w:r>
      <w:proofErr w:type="spellStart"/>
      <w:r>
        <w:rPr>
          <w:rFonts w:ascii="Arial" w:hAnsi="Arial" w:cs="Arial"/>
          <w:sz w:val="24"/>
          <w:szCs w:val="24"/>
        </w:rPr>
        <w:t>Angeloni</w:t>
      </w:r>
      <w:proofErr w:type="spellEnd"/>
      <w:r>
        <w:rPr>
          <w:rFonts w:ascii="Arial" w:hAnsi="Arial" w:cs="Arial"/>
          <w:sz w:val="24"/>
          <w:szCs w:val="24"/>
        </w:rPr>
        <w:t>, do Sul do País entre outros.  </w:t>
      </w:r>
    </w:p>
    <w:p w:rsidR="00210C4B" w:rsidRDefault="00210C4B" w:rsidP="00210C4B">
      <w:pPr>
        <w:spacing w:line="276" w:lineRule="auto"/>
      </w:pPr>
    </w:p>
    <w:p w:rsidR="00210C4B" w:rsidRDefault="00210C4B" w:rsidP="00210C4B">
      <w:pPr>
        <w:spacing w:line="276" w:lineRule="auto"/>
        <w:jc w:val="center"/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32"/>
          <w:szCs w:val="32"/>
        </w:rPr>
        <w:lastRenderedPageBreak/>
        <w:t>KIT PRESENTE</w:t>
      </w:r>
    </w:p>
    <w:p w:rsidR="00210C4B" w:rsidRDefault="00210C4B" w:rsidP="00210C4B">
      <w:pPr>
        <w:spacing w:line="276" w:lineRule="auto"/>
        <w:rPr>
          <w:color w:val="1F497D"/>
        </w:rPr>
      </w:pPr>
    </w:p>
    <w:p w:rsidR="00210C4B" w:rsidRDefault="00210C4B" w:rsidP="00210C4B">
      <w:pPr>
        <w:spacing w:line="276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Outra sacada da vinícola foi desenvolver um elegante kit como dica de presente para as festas de final de ano. Um estojo com a marca da FIFA WORLD CUP 2014, edição limitada, oferece opções para uma ou duas garrafas. A atratividade está no projeto </w:t>
      </w:r>
      <w:proofErr w:type="spellStart"/>
      <w:r>
        <w:rPr>
          <w:rFonts w:ascii="Arial" w:hAnsi="Arial" w:cs="Arial"/>
          <w:sz w:val="24"/>
          <w:szCs w:val="24"/>
        </w:rPr>
        <w:t>enológico</w:t>
      </w:r>
      <w:proofErr w:type="spellEnd"/>
      <w:r>
        <w:rPr>
          <w:rFonts w:ascii="Arial" w:hAnsi="Arial" w:cs="Arial"/>
          <w:sz w:val="24"/>
          <w:szCs w:val="24"/>
        </w:rPr>
        <w:t xml:space="preserve"> que traz para o consumidor a proposta de um vinho jovem, frutado, agradável e que nas palavras do jornal francês Le Monde é “um vinho de ourives, sublime, que fica na memória e se impõe naturalmente como um dos melhores do Brasil”. </w:t>
      </w:r>
      <w:proofErr w:type="gramStart"/>
      <w:r>
        <w:rPr>
          <w:rFonts w:ascii="Arial" w:hAnsi="Arial" w:cs="Arial"/>
          <w:sz w:val="24"/>
          <w:szCs w:val="24"/>
        </w:rPr>
        <w:t>As vinhos</w:t>
      </w:r>
      <w:proofErr w:type="gramEnd"/>
      <w:r>
        <w:rPr>
          <w:rFonts w:ascii="Arial" w:hAnsi="Arial" w:cs="Arial"/>
          <w:sz w:val="24"/>
          <w:szCs w:val="24"/>
        </w:rPr>
        <w:t xml:space="preserve"> vêm nas versões branco e tinto e o valor por garrafa é de R$ 39,80</w:t>
      </w:r>
      <w:r>
        <w:rPr>
          <w:rFonts w:ascii="Arial" w:hAnsi="Arial" w:cs="Arial"/>
          <w:color w:val="1F497D"/>
          <w:sz w:val="24"/>
          <w:szCs w:val="24"/>
        </w:rPr>
        <w:t>.</w:t>
      </w:r>
    </w:p>
    <w:p w:rsidR="00210C4B" w:rsidRDefault="00210C4B" w:rsidP="00210C4B">
      <w:pPr>
        <w:spacing w:line="276" w:lineRule="auto"/>
        <w:rPr>
          <w:color w:val="1F497D"/>
        </w:rPr>
      </w:pPr>
    </w:p>
    <w:p w:rsidR="00210C4B" w:rsidRDefault="00210C4B" w:rsidP="00210C4B">
      <w:pPr>
        <w:jc w:val="center"/>
        <w:rPr>
          <w:b/>
          <w:bCs/>
          <w:sz w:val="24"/>
          <w:szCs w:val="24"/>
        </w:rPr>
      </w:pPr>
    </w:p>
    <w:p w:rsidR="00210C4B" w:rsidRDefault="00210C4B" w:rsidP="00210C4B">
      <w:pPr>
        <w:jc w:val="center"/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32"/>
          <w:szCs w:val="32"/>
        </w:rPr>
        <w:t>SOBRE A ENÓLOGA MONICA ROSSETTI</w:t>
      </w:r>
    </w:p>
    <w:p w:rsidR="00210C4B" w:rsidRDefault="00210C4B" w:rsidP="00210C4B">
      <w:pPr>
        <w:rPr>
          <w:rFonts w:ascii="Arial" w:hAnsi="Arial" w:cs="Arial"/>
          <w:b/>
          <w:bCs/>
          <w:sz w:val="36"/>
          <w:szCs w:val="36"/>
        </w:rPr>
      </w:pPr>
    </w:p>
    <w:p w:rsidR="00210C4B" w:rsidRDefault="00210C4B" w:rsidP="00210C4B">
      <w:pPr>
        <w:shd w:val="clear" w:color="auto" w:fill="FFFFFF"/>
        <w:jc w:val="both"/>
        <w:rPr>
          <w:rFonts w:ascii="Arial" w:hAnsi="Arial" w:cs="Arial"/>
          <w:sz w:val="24"/>
          <w:szCs w:val="24"/>
        </w:rPr>
      </w:pPr>
      <w:proofErr w:type="gramStart"/>
      <w:r>
        <w:rPr>
          <w:rFonts w:ascii="Arial" w:hAnsi="Arial" w:cs="Arial"/>
          <w:sz w:val="24"/>
          <w:szCs w:val="24"/>
        </w:rPr>
        <w:t>O FACES</w:t>
      </w:r>
      <w:proofErr w:type="gramEnd"/>
      <w:r>
        <w:rPr>
          <w:rFonts w:ascii="Arial" w:hAnsi="Arial" w:cs="Arial"/>
          <w:sz w:val="24"/>
          <w:szCs w:val="24"/>
        </w:rPr>
        <w:t xml:space="preserve"> foi desenvolvido pela enóloga gaúcha Mônica Rossetti.  Jovem e ousada, com apenas 30 anos e 13 de experiência algumas de suas criações Premium e TOP Premium já conquistaram  muitos títulos internacionais e alcançaram posições históricas no disputado mercado brasileiro. Os vinhos da Lidio Carraro</w:t>
      </w:r>
      <w:proofErr w:type="gramStart"/>
      <w:r>
        <w:rPr>
          <w:rFonts w:ascii="Arial" w:hAnsi="Arial" w:cs="Arial"/>
          <w:sz w:val="24"/>
          <w:szCs w:val="24"/>
        </w:rPr>
        <w:t xml:space="preserve">  </w:t>
      </w:r>
      <w:proofErr w:type="gramEnd"/>
      <w:r>
        <w:rPr>
          <w:rFonts w:ascii="Arial" w:hAnsi="Arial" w:cs="Arial"/>
          <w:sz w:val="24"/>
          <w:szCs w:val="24"/>
        </w:rPr>
        <w:t xml:space="preserve">foram os primeiros rótulos brasileiros escolhidos para representar o país no </w:t>
      </w:r>
      <w:proofErr w:type="spellStart"/>
      <w:r>
        <w:rPr>
          <w:rFonts w:ascii="Arial" w:hAnsi="Arial" w:cs="Arial"/>
          <w:sz w:val="24"/>
          <w:szCs w:val="24"/>
        </w:rPr>
        <w:t>Duty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Free</w:t>
      </w:r>
      <w:proofErr w:type="spellEnd"/>
      <w:r>
        <w:rPr>
          <w:rFonts w:ascii="Arial" w:hAnsi="Arial" w:cs="Arial"/>
          <w:sz w:val="24"/>
          <w:szCs w:val="24"/>
        </w:rPr>
        <w:t xml:space="preserve"> dos aeroportos internacionais. O conceito purista, de preservar a expressão e a qualidade da uva no preparo da bebida, trouxe o privilégio de ser a vinícola  oficial dos Jogos Pan-americanos Rio 2007 e a escolhida para criar o vinho e a espumante oficial dos 30 anos </w:t>
      </w:r>
      <w:proofErr w:type="gramStart"/>
      <w:r>
        <w:rPr>
          <w:rFonts w:ascii="Arial" w:hAnsi="Arial" w:cs="Arial"/>
          <w:sz w:val="24"/>
          <w:szCs w:val="24"/>
        </w:rPr>
        <w:t>da Stock</w:t>
      </w:r>
      <w:proofErr w:type="gram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Car</w:t>
      </w:r>
      <w:proofErr w:type="spellEnd"/>
      <w:r>
        <w:rPr>
          <w:rFonts w:ascii="Arial" w:hAnsi="Arial" w:cs="Arial"/>
          <w:sz w:val="24"/>
          <w:szCs w:val="24"/>
        </w:rPr>
        <w:t>, maior evento automobilístico do Brasil.</w:t>
      </w:r>
    </w:p>
    <w:p w:rsidR="00210C4B" w:rsidRDefault="00210C4B" w:rsidP="00210C4B">
      <w:pPr>
        <w:shd w:val="clear" w:color="auto" w:fill="FFFFFF"/>
        <w:jc w:val="both"/>
        <w:rPr>
          <w:rFonts w:ascii="Arial" w:hAnsi="Arial" w:cs="Arial"/>
          <w:sz w:val="24"/>
          <w:szCs w:val="24"/>
        </w:rPr>
      </w:pPr>
    </w:p>
    <w:p w:rsidR="00210C4B" w:rsidRDefault="00210C4B" w:rsidP="00210C4B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A vivência da enóloga no mundo do Baco não veio somente da sua dedicação à Lidio Carraro desde as suas primeiras colheitas em 2002. Também atua como consultora em renomadas empresas italianas como o grupo Ferrari </w:t>
      </w:r>
      <w:proofErr w:type="spellStart"/>
      <w:r>
        <w:rPr>
          <w:rFonts w:ascii="Arial" w:hAnsi="Arial" w:cs="Arial"/>
          <w:sz w:val="24"/>
          <w:szCs w:val="24"/>
        </w:rPr>
        <w:t>Spumanti</w:t>
      </w:r>
      <w:proofErr w:type="spellEnd"/>
      <w:r>
        <w:rPr>
          <w:rFonts w:ascii="Arial" w:hAnsi="Arial" w:cs="Arial"/>
          <w:sz w:val="24"/>
          <w:szCs w:val="24"/>
        </w:rPr>
        <w:t xml:space="preserve"> e outras vinícolas das tradicionais regiões da Toscana, </w:t>
      </w:r>
      <w:proofErr w:type="spellStart"/>
      <w:r>
        <w:rPr>
          <w:rFonts w:ascii="Arial" w:hAnsi="Arial" w:cs="Arial"/>
          <w:sz w:val="24"/>
          <w:szCs w:val="24"/>
        </w:rPr>
        <w:t>Piemonte</w:t>
      </w:r>
      <w:proofErr w:type="spellEnd"/>
      <w:r>
        <w:rPr>
          <w:rFonts w:ascii="Arial" w:hAnsi="Arial" w:cs="Arial"/>
          <w:sz w:val="24"/>
          <w:szCs w:val="24"/>
        </w:rPr>
        <w:t xml:space="preserve">, </w:t>
      </w:r>
      <w:proofErr w:type="spellStart"/>
      <w:r>
        <w:rPr>
          <w:rFonts w:ascii="Arial" w:hAnsi="Arial" w:cs="Arial"/>
          <w:sz w:val="24"/>
          <w:szCs w:val="24"/>
        </w:rPr>
        <w:t>Veneto</w:t>
      </w:r>
      <w:proofErr w:type="spellEnd"/>
      <w:r>
        <w:rPr>
          <w:rFonts w:ascii="Arial" w:hAnsi="Arial" w:cs="Arial"/>
          <w:sz w:val="24"/>
          <w:szCs w:val="24"/>
        </w:rPr>
        <w:t xml:space="preserve">, </w:t>
      </w:r>
      <w:proofErr w:type="spellStart"/>
      <w:r>
        <w:rPr>
          <w:rFonts w:ascii="Arial" w:hAnsi="Arial" w:cs="Arial"/>
          <w:sz w:val="24"/>
          <w:szCs w:val="24"/>
        </w:rPr>
        <w:t>Trentino</w:t>
      </w:r>
      <w:proofErr w:type="spellEnd"/>
      <w:r>
        <w:rPr>
          <w:rFonts w:ascii="Arial" w:hAnsi="Arial" w:cs="Arial"/>
          <w:sz w:val="24"/>
          <w:szCs w:val="24"/>
        </w:rPr>
        <w:t xml:space="preserve"> Alto </w:t>
      </w:r>
      <w:proofErr w:type="spellStart"/>
      <w:r>
        <w:rPr>
          <w:rFonts w:ascii="Arial" w:hAnsi="Arial" w:cs="Arial"/>
          <w:sz w:val="24"/>
          <w:szCs w:val="24"/>
        </w:rPr>
        <w:t>Adige</w:t>
      </w:r>
      <w:proofErr w:type="spellEnd"/>
      <w:r>
        <w:rPr>
          <w:rFonts w:ascii="Arial" w:hAnsi="Arial" w:cs="Arial"/>
          <w:sz w:val="24"/>
          <w:szCs w:val="24"/>
        </w:rPr>
        <w:t xml:space="preserve">, </w:t>
      </w:r>
      <w:proofErr w:type="spellStart"/>
      <w:r>
        <w:rPr>
          <w:rFonts w:ascii="Arial" w:hAnsi="Arial" w:cs="Arial"/>
          <w:sz w:val="24"/>
          <w:szCs w:val="24"/>
        </w:rPr>
        <w:t>Friuli</w:t>
      </w:r>
      <w:proofErr w:type="spellEnd"/>
      <w:r>
        <w:rPr>
          <w:rFonts w:ascii="Arial" w:hAnsi="Arial" w:cs="Arial"/>
          <w:sz w:val="24"/>
          <w:szCs w:val="24"/>
        </w:rPr>
        <w:t xml:space="preserve"> e </w:t>
      </w:r>
      <w:proofErr w:type="spellStart"/>
      <w:r>
        <w:rPr>
          <w:rFonts w:ascii="Arial" w:hAnsi="Arial" w:cs="Arial"/>
          <w:sz w:val="24"/>
          <w:szCs w:val="24"/>
        </w:rPr>
        <w:t>Umbria</w:t>
      </w:r>
      <w:proofErr w:type="spellEnd"/>
      <w:r>
        <w:rPr>
          <w:rFonts w:ascii="Arial" w:hAnsi="Arial" w:cs="Arial"/>
          <w:sz w:val="24"/>
          <w:szCs w:val="24"/>
        </w:rPr>
        <w:t xml:space="preserve"> e aprimora conhecimentos em visitas a produtores da França, Espanha, Alemanha, Argentina e Chile.</w:t>
      </w:r>
    </w:p>
    <w:p w:rsidR="00210C4B" w:rsidRDefault="00210C4B" w:rsidP="00210C4B">
      <w:pPr>
        <w:rPr>
          <w:rFonts w:ascii="Arial" w:hAnsi="Arial" w:cs="Arial"/>
          <w:sz w:val="24"/>
          <w:szCs w:val="24"/>
        </w:rPr>
      </w:pPr>
    </w:p>
    <w:p w:rsidR="00210C4B" w:rsidRDefault="00210C4B" w:rsidP="00210C4B">
      <w:r>
        <w:rPr>
          <w:noProof/>
        </w:rPr>
        <w:drawing>
          <wp:inline distT="0" distB="0" distL="0" distR="0">
            <wp:extent cx="4286250" cy="1733550"/>
            <wp:effectExtent l="19050" t="0" r="0" b="0"/>
            <wp:docPr id="1" name="Imagem 1" descr="http://www.evacomunicacao.com.br/clientes/neivamello/A/assinatura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 descr="http://www.evacomunicacao.com.br/clientes/neivamello/A/assinatura18.png"/>
                    <pic:cNvPicPr>
                      <a:picLocks noChangeAspect="1" noChangeArrowheads="1"/>
                    </pic:cNvPicPr>
                  </pic:nvPicPr>
                  <pic:blipFill>
                    <a:blip r:embed="rId4" r:link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6250" cy="1733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10C4B" w:rsidRDefault="00210C4B" w:rsidP="00210C4B">
      <w:pPr>
        <w:rPr>
          <w:rFonts w:ascii="Arial" w:hAnsi="Arial" w:cs="Arial"/>
          <w:sz w:val="24"/>
          <w:szCs w:val="24"/>
        </w:rPr>
      </w:pPr>
    </w:p>
    <w:p w:rsidR="00210C4B" w:rsidRDefault="00210C4B" w:rsidP="00210C4B">
      <w:pPr>
        <w:rPr>
          <w:rFonts w:ascii="Arial" w:hAnsi="Arial" w:cs="Arial"/>
          <w:sz w:val="24"/>
          <w:szCs w:val="24"/>
        </w:rPr>
      </w:pPr>
    </w:p>
    <w:p w:rsidR="00210C4B" w:rsidRDefault="00210C4B"/>
    <w:sectPr w:rsidR="00210C4B" w:rsidSect="00CD2804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210C4B"/>
    <w:rsid w:val="00210C4B"/>
    <w:rsid w:val="00BF44F0"/>
    <w:rsid w:val="00CD280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10C4B"/>
    <w:pPr>
      <w:spacing w:after="0" w:line="240" w:lineRule="auto"/>
    </w:pPr>
    <w:rPr>
      <w:rFonts w:ascii="Calibri" w:hAnsi="Calibri" w:cs="Times New Roman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Forte">
    <w:name w:val="Strong"/>
    <w:basedOn w:val="Fontepargpadro"/>
    <w:uiPriority w:val="22"/>
    <w:qFormat/>
    <w:rsid w:val="00210C4B"/>
    <w:rPr>
      <w:b/>
      <w:bCs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210C4B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210C4B"/>
    <w:rPr>
      <w:rFonts w:ascii="Tahoma" w:hAnsi="Tahoma" w:cs="Tahoma"/>
      <w:sz w:val="16"/>
      <w:szCs w:val="16"/>
      <w:lang w:eastAsia="pt-B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97841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175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131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cid:image001.png@01CEF65B.95901E30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647</Words>
  <Characters>3500</Characters>
  <Application>Microsoft Office Word</Application>
  <DocSecurity>0</DocSecurity>
  <Lines>29</Lines>
  <Paragraphs>8</Paragraphs>
  <ScaleCrop>false</ScaleCrop>
  <Company>usuario</Company>
  <LinksUpToDate>false</LinksUpToDate>
  <CharactersWithSpaces>4139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2</cp:revision>
  <dcterms:created xsi:type="dcterms:W3CDTF">2014-01-07T18:45:00Z</dcterms:created>
  <dcterms:modified xsi:type="dcterms:W3CDTF">2014-01-07T18:47:00Z</dcterms:modified>
</cp:coreProperties>
</file>